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F28B" w14:textId="27C0D538" w:rsidR="00735452" w:rsidRPr="00735452" w:rsidRDefault="00735452" w:rsidP="00735452">
      <w:pPr>
        <w:jc w:val="center"/>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AMERICAN ARBITRATION ASSOCIATION</w:t>
      </w:r>
    </w:p>
    <w:p w14:paraId="23BC854E" w14:textId="77777777" w:rsidR="00735452" w:rsidRPr="00735452" w:rsidRDefault="00735452" w:rsidP="00735452">
      <w:pPr>
        <w:widowControl w:val="0"/>
        <w:autoSpaceDE w:val="0"/>
        <w:autoSpaceDN w:val="0"/>
        <w:rPr>
          <w:rFonts w:ascii="Century Schoolbook" w:eastAsia="Calibri" w:hAnsi="Century Schoolbook"/>
          <w:b/>
          <w:bCs/>
          <w:sz w:val="24"/>
          <w:szCs w:val="24"/>
          <w:lang w:bidi="hi-IN"/>
        </w:rPr>
      </w:pPr>
    </w:p>
    <w:p w14:paraId="1252CDC4" w14:textId="77777777"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NICHOLAS ABAZA AND JORGE BORUNDA</w:t>
      </w:r>
      <w:r w:rsidRPr="00735452">
        <w:rPr>
          <w:rFonts w:ascii="Century Schoolbook" w:eastAsia="Calibri" w:hAnsi="Century Schoolbook"/>
          <w:b/>
          <w:bCs/>
          <w:sz w:val="24"/>
          <w:szCs w:val="24"/>
          <w:lang w:bidi="hi-IN"/>
        </w:rPr>
        <w:tab/>
        <w:t>§</w:t>
      </w:r>
    </w:p>
    <w:p w14:paraId="3109D1C7" w14:textId="38ABD4DA"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t>Claimant</w:t>
      </w:r>
      <w:r>
        <w:rPr>
          <w:rFonts w:ascii="Century Schoolbook" w:eastAsia="Calibri" w:hAnsi="Century Schoolbook"/>
          <w:b/>
          <w:bCs/>
          <w:sz w:val="24"/>
          <w:szCs w:val="24"/>
          <w:lang w:bidi="hi-IN"/>
        </w:rPr>
        <w:t>s</w:t>
      </w:r>
      <w:r w:rsidRPr="00735452">
        <w:rPr>
          <w:rFonts w:ascii="Century Schoolbook" w:eastAsia="Calibri" w:hAnsi="Century Schoolbook"/>
          <w:b/>
          <w:bCs/>
          <w:sz w:val="24"/>
          <w:szCs w:val="24"/>
          <w:lang w:bidi="hi-IN"/>
        </w:rPr>
        <w:t xml:space="preserve"> / Counter-Respondent</w:t>
      </w:r>
      <w:r>
        <w:rPr>
          <w:rFonts w:ascii="Century Schoolbook" w:eastAsia="Calibri" w:hAnsi="Century Schoolbook"/>
          <w:b/>
          <w:bCs/>
          <w:sz w:val="24"/>
          <w:szCs w:val="24"/>
          <w:lang w:bidi="hi-IN"/>
        </w:rPr>
        <w:t>s</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t>§</w:t>
      </w:r>
    </w:p>
    <w:p w14:paraId="60C1972F" w14:textId="3241DACF"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 xml:space="preserve">§ </w:t>
      </w:r>
      <w:r>
        <w:rPr>
          <w:rFonts w:ascii="Century Schoolbook" w:eastAsia="Calibri" w:hAnsi="Century Schoolbook"/>
          <w:b/>
          <w:bCs/>
          <w:sz w:val="24"/>
          <w:szCs w:val="24"/>
          <w:lang w:bidi="hi-IN"/>
        </w:rPr>
        <w:t xml:space="preserve">              </w:t>
      </w:r>
      <w:r w:rsidRPr="00735452">
        <w:rPr>
          <w:rFonts w:ascii="Century Schoolbook" w:eastAsia="Calibri" w:hAnsi="Century Schoolbook"/>
          <w:b/>
          <w:bCs/>
          <w:sz w:val="24"/>
          <w:szCs w:val="24"/>
          <w:lang w:bidi="hi-IN"/>
        </w:rPr>
        <w:t>NO. 01-22-0000-9524</w:t>
      </w:r>
    </w:p>
    <w:p w14:paraId="7DD1C262" w14:textId="2373F996"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VS.</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p>
    <w:p w14:paraId="731B2169" w14:textId="333AC6C9"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p>
    <w:p w14:paraId="680E2FBF" w14:textId="336EC8D3"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RICHARD ALLISON</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p>
    <w:p w14:paraId="034AB285" w14:textId="758F8C67"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t>Respondent</w:t>
      </w:r>
      <w:r>
        <w:rPr>
          <w:rFonts w:ascii="Century Schoolbook" w:eastAsia="Calibri" w:hAnsi="Century Schoolbook"/>
          <w:b/>
          <w:bCs/>
          <w:sz w:val="24"/>
          <w:szCs w:val="24"/>
          <w:lang w:bidi="hi-IN"/>
        </w:rPr>
        <w:t>s</w:t>
      </w:r>
      <w:r w:rsidRPr="00735452">
        <w:rPr>
          <w:rFonts w:ascii="Century Schoolbook" w:eastAsia="Calibri" w:hAnsi="Century Schoolbook"/>
          <w:b/>
          <w:bCs/>
          <w:sz w:val="24"/>
          <w:szCs w:val="24"/>
          <w:lang w:bidi="hi-IN"/>
        </w:rPr>
        <w:t>/</w:t>
      </w:r>
      <w:proofErr w:type="gramStart"/>
      <w:r w:rsidRPr="00735452">
        <w:rPr>
          <w:rFonts w:ascii="Century Schoolbook" w:eastAsia="Calibri" w:hAnsi="Century Schoolbook"/>
          <w:b/>
          <w:bCs/>
          <w:sz w:val="24"/>
          <w:szCs w:val="24"/>
          <w:lang w:bidi="hi-IN"/>
        </w:rPr>
        <w:t>Counter-Claimant</w:t>
      </w:r>
      <w:r>
        <w:rPr>
          <w:rFonts w:ascii="Century Schoolbook" w:eastAsia="Calibri" w:hAnsi="Century Schoolbook"/>
          <w:b/>
          <w:bCs/>
          <w:sz w:val="24"/>
          <w:szCs w:val="24"/>
          <w:lang w:bidi="hi-IN"/>
        </w:rPr>
        <w:t>s</w:t>
      </w:r>
      <w:proofErr w:type="gramEnd"/>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t>§</w:t>
      </w:r>
    </w:p>
    <w:p w14:paraId="63AF3CA8" w14:textId="77777777" w:rsidR="00735452" w:rsidRPr="00735452" w:rsidRDefault="00735452" w:rsidP="00735452">
      <w:pPr>
        <w:widowControl w:val="0"/>
        <w:pBdr>
          <w:bottom w:val="single" w:sz="6" w:space="1" w:color="auto"/>
        </w:pBdr>
        <w:autoSpaceDE w:val="0"/>
        <w:autoSpaceDN w:val="0"/>
        <w:rPr>
          <w:rFonts w:ascii="Century Schoolbook" w:hAnsi="Century Schoolbook"/>
          <w:b/>
          <w:bCs/>
          <w:sz w:val="24"/>
          <w:szCs w:val="24"/>
          <w:lang w:bidi="hi-IN"/>
        </w:rPr>
      </w:pPr>
    </w:p>
    <w:p w14:paraId="54B6D68B" w14:textId="77777777" w:rsidR="00735452" w:rsidRPr="00735452" w:rsidRDefault="00735452" w:rsidP="00735452">
      <w:pPr>
        <w:widowControl w:val="0"/>
        <w:autoSpaceDE w:val="0"/>
        <w:autoSpaceDN w:val="0"/>
        <w:rPr>
          <w:rFonts w:ascii="Century Schoolbook" w:hAnsi="Century Schoolbook"/>
          <w:b/>
          <w:bCs/>
          <w:sz w:val="24"/>
          <w:szCs w:val="24"/>
          <w:lang w:bidi="hi-IN"/>
        </w:rPr>
      </w:pPr>
    </w:p>
    <w:p w14:paraId="0551775A" w14:textId="79DEAE3E"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CAROLINE ALLISON</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p>
    <w:p w14:paraId="7456E852" w14:textId="6ECF6B5E"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t>Claimant / Respondent</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p>
    <w:p w14:paraId="451B9716" w14:textId="2656F640"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p>
    <w:p w14:paraId="4E80063A" w14:textId="25A0D612"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VS.</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r>
        <w:rPr>
          <w:rFonts w:ascii="Century Schoolbook" w:eastAsia="Calibri" w:hAnsi="Century Schoolbook"/>
          <w:b/>
          <w:bCs/>
          <w:sz w:val="24"/>
          <w:szCs w:val="24"/>
          <w:lang w:bidi="hi-IN"/>
        </w:rPr>
        <w:t xml:space="preserve">           </w:t>
      </w:r>
      <w:r w:rsidR="00647957">
        <w:rPr>
          <w:rFonts w:ascii="Century Schoolbook" w:eastAsia="Calibri" w:hAnsi="Century Schoolbook"/>
          <w:b/>
          <w:bCs/>
          <w:sz w:val="24"/>
          <w:szCs w:val="24"/>
          <w:lang w:bidi="hi-IN"/>
        </w:rPr>
        <w:t xml:space="preserve">    </w:t>
      </w:r>
      <w:r w:rsidRPr="00735452">
        <w:rPr>
          <w:rFonts w:ascii="Century Schoolbook" w:eastAsia="Calibri" w:hAnsi="Century Schoolbook"/>
          <w:b/>
          <w:bCs/>
          <w:sz w:val="24"/>
          <w:szCs w:val="24"/>
          <w:lang w:bidi="hi-IN"/>
        </w:rPr>
        <w:t>NO. 02-22-0002-4507</w:t>
      </w:r>
    </w:p>
    <w:p w14:paraId="207BB3BE" w14:textId="264141D7"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00647957">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p>
    <w:p w14:paraId="44AB3D3D" w14:textId="77777777"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BORUNDA, P.C., JORGE BORUNDA,</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t>§</w:t>
      </w:r>
    </w:p>
    <w:p w14:paraId="7859365B" w14:textId="77777777"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 xml:space="preserve">NICHOLAS ABAZA, LAW OFFICES OF </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t>§</w:t>
      </w:r>
    </w:p>
    <w:p w14:paraId="1187422A" w14:textId="30879728"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NICHOLAS ABAZA, PC, MICHAEL</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00647957">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w:t>
      </w:r>
    </w:p>
    <w:p w14:paraId="0D01F78A" w14:textId="77777777"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TREVINO and LAW OFFICE OF MICHAEL</w:t>
      </w:r>
      <w:r w:rsidRPr="00735452">
        <w:rPr>
          <w:rFonts w:ascii="Century Schoolbook" w:eastAsia="Calibri" w:hAnsi="Century Schoolbook"/>
          <w:b/>
          <w:bCs/>
          <w:sz w:val="24"/>
          <w:szCs w:val="24"/>
          <w:lang w:bidi="hi-IN"/>
        </w:rPr>
        <w:tab/>
        <w:t>§</w:t>
      </w:r>
    </w:p>
    <w:p w14:paraId="5CE1063B" w14:textId="7BD13DE8" w:rsidR="00735452" w:rsidRPr="00735452" w:rsidRDefault="00735452" w:rsidP="00735452">
      <w:pPr>
        <w:widowControl w:val="0"/>
        <w:autoSpaceDE w:val="0"/>
        <w:autoSpaceDN w:val="0"/>
        <w:contextualSpacing/>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 TREVINO, PLLC</w:t>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t>§</w:t>
      </w:r>
    </w:p>
    <w:p w14:paraId="3FB8F407" w14:textId="1C23AF10" w:rsidR="00735452" w:rsidRPr="00735452" w:rsidRDefault="00735452" w:rsidP="00735452">
      <w:pPr>
        <w:widowControl w:val="0"/>
        <w:autoSpaceDE w:val="0"/>
        <w:autoSpaceDN w:val="0"/>
        <w:rPr>
          <w:rFonts w:ascii="Century Schoolbook" w:eastAsia="Calibri" w:hAnsi="Century Schoolbook"/>
          <w:b/>
          <w:bCs/>
          <w:sz w:val="24"/>
          <w:szCs w:val="24"/>
          <w:lang w:bidi="hi-IN"/>
        </w:rPr>
      </w:pPr>
      <w:r w:rsidRPr="00735452">
        <w:rPr>
          <w:rFonts w:ascii="Century Schoolbook" w:eastAsia="Calibri" w:hAnsi="Century Schoolbook"/>
          <w:b/>
          <w:bCs/>
          <w:sz w:val="24"/>
          <w:szCs w:val="24"/>
          <w:lang w:bidi="hi-IN"/>
        </w:rPr>
        <w:tab/>
        <w:t>Respondent</w:t>
      </w:r>
      <w:r w:rsidR="00647957">
        <w:rPr>
          <w:rFonts w:ascii="Century Schoolbook" w:eastAsia="Calibri" w:hAnsi="Century Schoolbook"/>
          <w:b/>
          <w:bCs/>
          <w:sz w:val="24"/>
          <w:szCs w:val="24"/>
          <w:lang w:bidi="hi-IN"/>
        </w:rPr>
        <w:t>s</w:t>
      </w:r>
      <w:r w:rsidRPr="00735452">
        <w:rPr>
          <w:rFonts w:ascii="Century Schoolbook" w:eastAsia="Calibri" w:hAnsi="Century Schoolbook"/>
          <w:b/>
          <w:bCs/>
          <w:sz w:val="24"/>
          <w:szCs w:val="24"/>
          <w:lang w:bidi="hi-IN"/>
        </w:rPr>
        <w:t xml:space="preserve"> / </w:t>
      </w:r>
      <w:proofErr w:type="gramStart"/>
      <w:r w:rsidRPr="00735452">
        <w:rPr>
          <w:rFonts w:ascii="Century Schoolbook" w:eastAsia="Calibri" w:hAnsi="Century Schoolbook"/>
          <w:b/>
          <w:bCs/>
          <w:sz w:val="24"/>
          <w:szCs w:val="24"/>
          <w:lang w:bidi="hi-IN"/>
        </w:rPr>
        <w:t>Counter-Claimant</w:t>
      </w:r>
      <w:r w:rsidR="00647957">
        <w:rPr>
          <w:rFonts w:ascii="Century Schoolbook" w:eastAsia="Calibri" w:hAnsi="Century Schoolbook"/>
          <w:b/>
          <w:bCs/>
          <w:sz w:val="24"/>
          <w:szCs w:val="24"/>
          <w:lang w:bidi="hi-IN"/>
        </w:rPr>
        <w:t>s</w:t>
      </w:r>
      <w:proofErr w:type="gramEnd"/>
      <w:r w:rsidRPr="00735452">
        <w:rPr>
          <w:rFonts w:ascii="Century Schoolbook" w:eastAsia="Calibri" w:hAnsi="Century Schoolbook"/>
          <w:b/>
          <w:bCs/>
          <w:sz w:val="24"/>
          <w:szCs w:val="24"/>
          <w:lang w:bidi="hi-IN"/>
        </w:rPr>
        <w:tab/>
      </w:r>
      <w:r w:rsidRPr="00735452">
        <w:rPr>
          <w:rFonts w:ascii="Century Schoolbook" w:eastAsia="Calibri" w:hAnsi="Century Schoolbook"/>
          <w:b/>
          <w:bCs/>
          <w:sz w:val="24"/>
          <w:szCs w:val="24"/>
          <w:lang w:bidi="hi-IN"/>
        </w:rPr>
        <w:tab/>
        <w:t>§</w:t>
      </w:r>
    </w:p>
    <w:p w14:paraId="4DA70AD2" w14:textId="35768E47" w:rsidR="005106AE" w:rsidRPr="00F26CE7" w:rsidRDefault="005106AE" w:rsidP="00735452">
      <w:pPr>
        <w:jc w:val="center"/>
        <w:rPr>
          <w:rFonts w:ascii="Century Schoolbook" w:hAnsi="Century Schoolbook"/>
          <w:sz w:val="24"/>
          <w:szCs w:val="24"/>
        </w:rPr>
      </w:pPr>
    </w:p>
    <w:p w14:paraId="48E49877" w14:textId="0EF93FAB" w:rsidR="00D4273F" w:rsidRPr="00D4273F" w:rsidRDefault="005A3116" w:rsidP="005106AE">
      <w:pPr>
        <w:pStyle w:val="Heading7"/>
        <w:tabs>
          <w:tab w:val="clear" w:pos="4680"/>
        </w:tabs>
        <w:spacing w:line="240" w:lineRule="auto"/>
        <w:rPr>
          <w:rFonts w:ascii="Century Schoolbook" w:hAnsi="Century Schoolbook"/>
          <w:snapToGrid w:val="0"/>
          <w:szCs w:val="24"/>
          <w:u w:val="none"/>
        </w:rPr>
      </w:pPr>
      <w:r w:rsidRPr="00D4273F">
        <w:rPr>
          <w:rFonts w:ascii="Century Schoolbook" w:hAnsi="Century Schoolbook"/>
          <w:snapToGrid w:val="0"/>
          <w:szCs w:val="24"/>
          <w:u w:val="none"/>
        </w:rPr>
        <w:t xml:space="preserve">CAROLINE ALLISON’S </w:t>
      </w:r>
      <w:r w:rsidR="00647957">
        <w:rPr>
          <w:rFonts w:ascii="Century Schoolbook" w:hAnsi="Century Schoolbook"/>
          <w:snapToGrid w:val="0"/>
          <w:szCs w:val="24"/>
          <w:u w:val="none"/>
        </w:rPr>
        <w:t xml:space="preserve">SECOND </w:t>
      </w:r>
      <w:r w:rsidR="00D4273F" w:rsidRPr="00D4273F">
        <w:rPr>
          <w:rFonts w:ascii="Century Schoolbook" w:hAnsi="Century Schoolbook"/>
          <w:snapToGrid w:val="0"/>
          <w:szCs w:val="24"/>
          <w:u w:val="none"/>
        </w:rPr>
        <w:t xml:space="preserve">AMENDED COMPLAINT AND </w:t>
      </w:r>
    </w:p>
    <w:p w14:paraId="1C5701D8" w14:textId="14B2EACB" w:rsidR="005106AE" w:rsidRPr="00F26CE7" w:rsidRDefault="00647957" w:rsidP="005106AE">
      <w:pPr>
        <w:pStyle w:val="Heading7"/>
        <w:tabs>
          <w:tab w:val="clear" w:pos="4680"/>
        </w:tabs>
        <w:spacing w:line="240" w:lineRule="auto"/>
        <w:rPr>
          <w:rFonts w:ascii="Century Schoolbook" w:hAnsi="Century Schoolbook"/>
          <w:snapToGrid w:val="0"/>
          <w:szCs w:val="24"/>
        </w:rPr>
      </w:pPr>
      <w:r>
        <w:rPr>
          <w:rFonts w:ascii="Century Schoolbook" w:hAnsi="Century Schoolbook"/>
          <w:snapToGrid w:val="0"/>
          <w:szCs w:val="24"/>
        </w:rPr>
        <w:t xml:space="preserve">FIRST AMENDED </w:t>
      </w:r>
      <w:r w:rsidR="003F4875">
        <w:rPr>
          <w:rFonts w:ascii="Century Schoolbook" w:hAnsi="Century Schoolbook"/>
          <w:snapToGrid w:val="0"/>
          <w:szCs w:val="24"/>
        </w:rPr>
        <w:t>ANSWERING STATEMENT</w:t>
      </w:r>
      <w:r w:rsidR="00D4273F">
        <w:rPr>
          <w:rFonts w:ascii="Century Schoolbook" w:hAnsi="Century Schoolbook"/>
          <w:snapToGrid w:val="0"/>
          <w:szCs w:val="24"/>
        </w:rPr>
        <w:t xml:space="preserve"> TO COUNTER-CLAIM</w:t>
      </w:r>
    </w:p>
    <w:p w14:paraId="50EE6FFE" w14:textId="77777777" w:rsidR="005106AE" w:rsidRPr="00F26CE7" w:rsidRDefault="005106AE" w:rsidP="005106AE">
      <w:pPr>
        <w:rPr>
          <w:rFonts w:ascii="Century Schoolbook" w:hAnsi="Century Schoolbook"/>
          <w:sz w:val="24"/>
          <w:szCs w:val="24"/>
        </w:rPr>
      </w:pPr>
    </w:p>
    <w:p w14:paraId="4523C1FD" w14:textId="6D077C60" w:rsidR="00F05F43" w:rsidRDefault="005A3116" w:rsidP="00F05F43">
      <w:pPr>
        <w:pStyle w:val="BodyTextIndent2"/>
        <w:rPr>
          <w:rFonts w:ascii="Century Schoolbook" w:hAnsi="Century Schoolbook"/>
          <w:snapToGrid w:val="0"/>
          <w:szCs w:val="24"/>
        </w:rPr>
      </w:pPr>
      <w:r>
        <w:rPr>
          <w:rFonts w:ascii="Century Schoolbook" w:hAnsi="Century Schoolbook"/>
          <w:snapToGrid w:val="0"/>
          <w:szCs w:val="24"/>
        </w:rPr>
        <w:t xml:space="preserve">Without waiving her objections and opposition to arbitration previously asserted in the judicial forum, </w:t>
      </w:r>
      <w:r w:rsidR="00F276AF" w:rsidRPr="00F26CE7">
        <w:rPr>
          <w:rFonts w:ascii="Century Schoolbook" w:hAnsi="Century Schoolbook"/>
          <w:snapToGrid w:val="0"/>
          <w:szCs w:val="24"/>
        </w:rPr>
        <w:t>Caroline Allison</w:t>
      </w:r>
      <w:r w:rsidR="001D59C5" w:rsidRPr="00F26CE7">
        <w:rPr>
          <w:rFonts w:ascii="Century Schoolbook" w:hAnsi="Century Schoolbook"/>
          <w:snapToGrid w:val="0"/>
          <w:szCs w:val="24"/>
        </w:rPr>
        <w:t xml:space="preserve"> </w:t>
      </w:r>
      <w:r w:rsidR="003F4875">
        <w:rPr>
          <w:rFonts w:ascii="Century Schoolbook" w:hAnsi="Century Schoolbook"/>
          <w:snapToGrid w:val="0"/>
          <w:szCs w:val="24"/>
        </w:rPr>
        <w:t xml:space="preserve">files this </w:t>
      </w:r>
      <w:r w:rsidR="00647957">
        <w:rPr>
          <w:rFonts w:ascii="Century Schoolbook" w:hAnsi="Century Schoolbook"/>
          <w:snapToGrid w:val="0"/>
          <w:szCs w:val="24"/>
        </w:rPr>
        <w:t xml:space="preserve">Second </w:t>
      </w:r>
      <w:r w:rsidR="00D4273F">
        <w:rPr>
          <w:rFonts w:ascii="Century Schoolbook" w:hAnsi="Century Schoolbook"/>
          <w:snapToGrid w:val="0"/>
          <w:szCs w:val="24"/>
        </w:rPr>
        <w:t xml:space="preserve">Amended Complaint and </w:t>
      </w:r>
      <w:r w:rsidR="00F05F43">
        <w:rPr>
          <w:rFonts w:ascii="Century Schoolbook" w:hAnsi="Century Schoolbook"/>
          <w:snapToGrid w:val="0"/>
          <w:szCs w:val="24"/>
        </w:rPr>
        <w:t xml:space="preserve">First Amended </w:t>
      </w:r>
      <w:r w:rsidR="003F4875">
        <w:rPr>
          <w:rFonts w:ascii="Century Schoolbook" w:hAnsi="Century Schoolbook"/>
          <w:snapToGrid w:val="0"/>
          <w:szCs w:val="24"/>
        </w:rPr>
        <w:t>Answering Statement</w:t>
      </w:r>
      <w:r w:rsidR="00F276AF" w:rsidRPr="00F26CE7">
        <w:rPr>
          <w:rFonts w:ascii="Century Schoolbook" w:hAnsi="Century Schoolbook"/>
          <w:snapToGrid w:val="0"/>
          <w:szCs w:val="24"/>
        </w:rPr>
        <w:t xml:space="preserve">, </w:t>
      </w:r>
      <w:r w:rsidR="005106AE" w:rsidRPr="00F26CE7">
        <w:rPr>
          <w:rFonts w:ascii="Century Schoolbook" w:hAnsi="Century Schoolbook"/>
          <w:snapToGrid w:val="0"/>
          <w:szCs w:val="24"/>
        </w:rPr>
        <w:t>and would respectfully show as follows:</w:t>
      </w:r>
    </w:p>
    <w:p w14:paraId="257B198E" w14:textId="082CB2AC" w:rsidR="00F05F43" w:rsidRPr="00F26CE7" w:rsidRDefault="00F05F43" w:rsidP="00F05F43">
      <w:pPr>
        <w:spacing w:line="480" w:lineRule="auto"/>
        <w:jc w:val="center"/>
        <w:rPr>
          <w:rFonts w:ascii="Century Schoolbook" w:hAnsi="Century Schoolbook"/>
          <w:b/>
          <w:smallCaps/>
          <w:sz w:val="24"/>
          <w:szCs w:val="24"/>
        </w:rPr>
      </w:pPr>
      <w:r>
        <w:rPr>
          <w:rFonts w:ascii="Century Schoolbook" w:hAnsi="Century Schoolbook"/>
          <w:b/>
          <w:smallCaps/>
          <w:sz w:val="24"/>
          <w:szCs w:val="24"/>
        </w:rPr>
        <w:t>INTRODCUTION</w:t>
      </w:r>
    </w:p>
    <w:p w14:paraId="067DA271" w14:textId="77777777" w:rsidR="00A7376C" w:rsidRDefault="00584A08" w:rsidP="00A7376C">
      <w:pPr>
        <w:pStyle w:val="ListParagraph"/>
        <w:numPr>
          <w:ilvl w:val="0"/>
          <w:numId w:val="7"/>
        </w:numPr>
        <w:spacing w:line="480" w:lineRule="auto"/>
        <w:ind w:left="0" w:firstLine="720"/>
        <w:jc w:val="both"/>
        <w:rPr>
          <w:rFonts w:ascii="Century Schoolbook" w:hAnsi="Century Schoolbook"/>
          <w:snapToGrid w:val="0"/>
          <w:sz w:val="24"/>
          <w:szCs w:val="24"/>
        </w:rPr>
      </w:pPr>
      <w:r w:rsidRPr="00584A08">
        <w:rPr>
          <w:rFonts w:ascii="Century Schoolbook" w:hAnsi="Century Schoolbook"/>
          <w:snapToGrid w:val="0"/>
          <w:sz w:val="24"/>
          <w:szCs w:val="24"/>
        </w:rPr>
        <w:t xml:space="preserve">This dispute involves a severe case of legal malpractice by attorneys who advised clients in a probate and trust dispute to enter into a settlement agreement that has caused several unbelievable problems due to absolute professional carelessness. </w:t>
      </w:r>
      <w:r w:rsidR="00EB6200">
        <w:rPr>
          <w:rFonts w:ascii="Century Schoolbook" w:hAnsi="Century Schoolbook"/>
          <w:snapToGrid w:val="0"/>
          <w:sz w:val="24"/>
          <w:szCs w:val="24"/>
        </w:rPr>
        <w:t xml:space="preserve">Claimants are </w:t>
      </w:r>
      <w:r w:rsidRPr="00EB6200">
        <w:rPr>
          <w:rFonts w:ascii="Century Schoolbook" w:hAnsi="Century Schoolbook"/>
          <w:snapToGrid w:val="0"/>
          <w:sz w:val="24"/>
          <w:szCs w:val="24"/>
        </w:rPr>
        <w:t xml:space="preserve">attorneys </w:t>
      </w:r>
      <w:r w:rsidR="00EB6200">
        <w:rPr>
          <w:rFonts w:ascii="Century Schoolbook" w:hAnsi="Century Schoolbook"/>
          <w:snapToGrid w:val="0"/>
          <w:sz w:val="24"/>
          <w:szCs w:val="24"/>
        </w:rPr>
        <w:t xml:space="preserve">who represented </w:t>
      </w:r>
      <w:r w:rsidRPr="00EB6200">
        <w:rPr>
          <w:rFonts w:ascii="Century Schoolbook" w:hAnsi="Century Schoolbook"/>
          <w:snapToGrid w:val="0"/>
          <w:sz w:val="24"/>
          <w:szCs w:val="24"/>
        </w:rPr>
        <w:t xml:space="preserve">Richard and Caroline Allison in probate litigation. At the outset, the attorneys were representing Richard on a </w:t>
      </w:r>
      <w:r w:rsidRPr="00EB6200">
        <w:rPr>
          <w:rFonts w:ascii="Century Schoolbook" w:hAnsi="Century Schoolbook"/>
          <w:snapToGrid w:val="0"/>
          <w:sz w:val="24"/>
          <w:szCs w:val="24"/>
        </w:rPr>
        <w:lastRenderedPageBreak/>
        <w:t>contingency fee and Caroline on an hourly basis. Consequently, the attorneys were billing Caroline hourly at the same time they were representing Richard. Midstream in the representation of Caroline, the attorneys</w:t>
      </w:r>
      <w:r w:rsidR="00A7376C">
        <w:rPr>
          <w:rFonts w:ascii="Century Schoolbook" w:hAnsi="Century Schoolbook"/>
          <w:snapToGrid w:val="0"/>
          <w:sz w:val="24"/>
          <w:szCs w:val="24"/>
        </w:rPr>
        <w:t>, without full disclosure,</w:t>
      </w:r>
      <w:r w:rsidRPr="00EB6200">
        <w:rPr>
          <w:rFonts w:ascii="Century Schoolbook" w:hAnsi="Century Schoolbook"/>
          <w:snapToGrid w:val="0"/>
          <w:sz w:val="24"/>
          <w:szCs w:val="24"/>
        </w:rPr>
        <w:t xml:space="preserve"> converted Caroline to a contingency fee. Approximately five months later in April 2021, the attorneys advised Richard and Caroline to settle based on descriptions of a complex legal document that were not as documented as what the lawyers represented it to be.</w:t>
      </w:r>
    </w:p>
    <w:p w14:paraId="6880C00E" w14:textId="77777777" w:rsidR="00080CCA" w:rsidRDefault="00A7376C" w:rsidP="00080CCA">
      <w:pPr>
        <w:pStyle w:val="ListParagraph"/>
        <w:numPr>
          <w:ilvl w:val="0"/>
          <w:numId w:val="7"/>
        </w:numPr>
        <w:spacing w:line="480" w:lineRule="auto"/>
        <w:ind w:left="0" w:firstLine="720"/>
        <w:jc w:val="both"/>
        <w:rPr>
          <w:rFonts w:ascii="Century Schoolbook" w:hAnsi="Century Schoolbook"/>
          <w:snapToGrid w:val="0"/>
          <w:sz w:val="24"/>
          <w:szCs w:val="24"/>
        </w:rPr>
      </w:pPr>
      <w:r>
        <w:rPr>
          <w:rFonts w:ascii="Century Schoolbook" w:hAnsi="Century Schoolbook"/>
          <w:snapToGrid w:val="0"/>
          <w:sz w:val="24"/>
          <w:szCs w:val="24"/>
        </w:rPr>
        <w:t xml:space="preserve">As Caroline files this pleading, she </w:t>
      </w:r>
      <w:r w:rsidR="00584A08" w:rsidRPr="00A7376C">
        <w:rPr>
          <w:rFonts w:ascii="Century Schoolbook" w:hAnsi="Century Schoolbook"/>
          <w:snapToGrid w:val="0"/>
          <w:sz w:val="24"/>
          <w:szCs w:val="24"/>
        </w:rPr>
        <w:t xml:space="preserve">has received no recovery from the purported settlement. </w:t>
      </w:r>
      <w:r>
        <w:rPr>
          <w:rFonts w:ascii="Century Schoolbook" w:hAnsi="Century Schoolbook"/>
          <w:snapToGrid w:val="0"/>
          <w:sz w:val="24"/>
          <w:szCs w:val="24"/>
        </w:rPr>
        <w:t>She</w:t>
      </w:r>
      <w:r w:rsidR="00584A08" w:rsidRPr="00A7376C">
        <w:rPr>
          <w:rFonts w:ascii="Century Schoolbook" w:hAnsi="Century Schoolbook"/>
          <w:snapToGrid w:val="0"/>
          <w:sz w:val="24"/>
          <w:szCs w:val="24"/>
        </w:rPr>
        <w:t xml:space="preserve"> was told by the lawyers that </w:t>
      </w:r>
      <w:r w:rsidR="00CE506B">
        <w:rPr>
          <w:rFonts w:ascii="Century Schoolbook" w:hAnsi="Century Schoolbook"/>
          <w:snapToGrid w:val="0"/>
          <w:sz w:val="24"/>
          <w:szCs w:val="24"/>
        </w:rPr>
        <w:t>s</w:t>
      </w:r>
      <w:r w:rsidR="00584A08" w:rsidRPr="00A7376C">
        <w:rPr>
          <w:rFonts w:ascii="Century Schoolbook" w:hAnsi="Century Schoolbook"/>
          <w:snapToGrid w:val="0"/>
          <w:sz w:val="24"/>
          <w:szCs w:val="24"/>
        </w:rPr>
        <w:t xml:space="preserve">he would be able to split $9.5 million with </w:t>
      </w:r>
      <w:r w:rsidR="00CE506B">
        <w:rPr>
          <w:rFonts w:ascii="Century Schoolbook" w:hAnsi="Century Schoolbook"/>
          <w:snapToGrid w:val="0"/>
          <w:sz w:val="24"/>
          <w:szCs w:val="24"/>
        </w:rPr>
        <w:t>her brother Richard</w:t>
      </w:r>
      <w:r w:rsidR="00584A08" w:rsidRPr="00A7376C">
        <w:rPr>
          <w:rFonts w:ascii="Century Schoolbook" w:hAnsi="Century Schoolbook"/>
          <w:snapToGrid w:val="0"/>
          <w:sz w:val="24"/>
          <w:szCs w:val="24"/>
        </w:rPr>
        <w:t xml:space="preserve"> and experience a desired disassociation from </w:t>
      </w:r>
      <w:r w:rsidR="00CE506B">
        <w:rPr>
          <w:rFonts w:ascii="Century Schoolbook" w:hAnsi="Century Schoolbook"/>
          <w:snapToGrid w:val="0"/>
          <w:sz w:val="24"/>
          <w:szCs w:val="24"/>
        </w:rPr>
        <w:t xml:space="preserve">her </w:t>
      </w:r>
      <w:r w:rsidR="00584A08" w:rsidRPr="00A7376C">
        <w:rPr>
          <w:rFonts w:ascii="Century Schoolbook" w:hAnsi="Century Schoolbook"/>
          <w:snapToGrid w:val="0"/>
          <w:sz w:val="24"/>
          <w:szCs w:val="24"/>
        </w:rPr>
        <w:t xml:space="preserve">stepmother. But in truth, the settlement agreement did not even formally designate </w:t>
      </w:r>
      <w:r w:rsidR="00CE506B">
        <w:rPr>
          <w:rFonts w:ascii="Century Schoolbook" w:hAnsi="Century Schoolbook"/>
          <w:snapToGrid w:val="0"/>
          <w:sz w:val="24"/>
          <w:szCs w:val="24"/>
        </w:rPr>
        <w:t>Caroline</w:t>
      </w:r>
      <w:r w:rsidR="00584A08" w:rsidRPr="00A7376C">
        <w:rPr>
          <w:rFonts w:ascii="Century Schoolbook" w:hAnsi="Century Schoolbook"/>
          <w:snapToGrid w:val="0"/>
          <w:sz w:val="24"/>
          <w:szCs w:val="24"/>
        </w:rPr>
        <w:t xml:space="preserve"> or </w:t>
      </w:r>
      <w:r w:rsidR="00CE506B">
        <w:rPr>
          <w:rFonts w:ascii="Century Schoolbook" w:hAnsi="Century Schoolbook"/>
          <w:snapToGrid w:val="0"/>
          <w:sz w:val="24"/>
          <w:szCs w:val="24"/>
        </w:rPr>
        <w:t xml:space="preserve">her brother Richard </w:t>
      </w:r>
      <w:r w:rsidR="00584A08" w:rsidRPr="00A7376C">
        <w:rPr>
          <w:rFonts w:ascii="Century Schoolbook" w:hAnsi="Century Schoolbook"/>
          <w:snapToGrid w:val="0"/>
          <w:sz w:val="24"/>
          <w:szCs w:val="24"/>
        </w:rPr>
        <w:t xml:space="preserve">as a beneficiary of the Family Trust supposedly holding the $9.5 million that would be split. Instead, contrary to what the lawyers told </w:t>
      </w:r>
      <w:r w:rsidR="00CE506B">
        <w:rPr>
          <w:rFonts w:ascii="Century Schoolbook" w:hAnsi="Century Schoolbook"/>
          <w:snapToGrid w:val="0"/>
          <w:sz w:val="24"/>
          <w:szCs w:val="24"/>
        </w:rPr>
        <w:t>Caroline</w:t>
      </w:r>
      <w:r w:rsidR="00584A08" w:rsidRPr="00A7376C">
        <w:rPr>
          <w:rFonts w:ascii="Century Schoolbook" w:hAnsi="Century Schoolbook"/>
          <w:snapToGrid w:val="0"/>
          <w:sz w:val="24"/>
          <w:szCs w:val="24"/>
        </w:rPr>
        <w:t>, h</w:t>
      </w:r>
      <w:r w:rsidR="00CE506B">
        <w:rPr>
          <w:rFonts w:ascii="Century Schoolbook" w:hAnsi="Century Schoolbook"/>
          <w:snapToGrid w:val="0"/>
          <w:sz w:val="24"/>
          <w:szCs w:val="24"/>
        </w:rPr>
        <w:t>er</w:t>
      </w:r>
      <w:r w:rsidR="00584A08" w:rsidRPr="00A7376C">
        <w:rPr>
          <w:rFonts w:ascii="Century Schoolbook" w:hAnsi="Century Schoolbook"/>
          <w:snapToGrid w:val="0"/>
          <w:sz w:val="24"/>
          <w:szCs w:val="24"/>
        </w:rPr>
        <w:t xml:space="preserve"> stepmother arguably remains a beneficiary of that trust. Moreover, the settlement purportedly made </w:t>
      </w:r>
      <w:r w:rsidR="00CE506B">
        <w:rPr>
          <w:rFonts w:ascii="Century Schoolbook" w:hAnsi="Century Schoolbook"/>
          <w:snapToGrid w:val="0"/>
          <w:sz w:val="24"/>
          <w:szCs w:val="24"/>
        </w:rPr>
        <w:t>Caroline</w:t>
      </w:r>
      <w:r w:rsidR="00584A08" w:rsidRPr="00A7376C">
        <w:rPr>
          <w:rFonts w:ascii="Century Schoolbook" w:hAnsi="Century Schoolbook"/>
          <w:snapToGrid w:val="0"/>
          <w:sz w:val="24"/>
          <w:szCs w:val="24"/>
        </w:rPr>
        <w:t xml:space="preserve"> a co-trustee of the Family Trust, which would </w:t>
      </w:r>
      <w:proofErr w:type="gramStart"/>
      <w:r w:rsidR="00584A08" w:rsidRPr="00A7376C">
        <w:rPr>
          <w:rFonts w:ascii="Century Schoolbook" w:hAnsi="Century Schoolbook"/>
          <w:snapToGrid w:val="0"/>
          <w:sz w:val="24"/>
          <w:szCs w:val="24"/>
        </w:rPr>
        <w:t>actually then</w:t>
      </w:r>
      <w:proofErr w:type="gramEnd"/>
      <w:r w:rsidR="00584A08" w:rsidRPr="00A7376C">
        <w:rPr>
          <w:rFonts w:ascii="Century Schoolbook" w:hAnsi="Century Schoolbook"/>
          <w:snapToGrid w:val="0"/>
          <w:sz w:val="24"/>
          <w:szCs w:val="24"/>
        </w:rPr>
        <w:t xml:space="preserve"> have the effect of placing </w:t>
      </w:r>
      <w:r w:rsidR="00960421">
        <w:rPr>
          <w:rFonts w:ascii="Century Schoolbook" w:hAnsi="Century Schoolbook"/>
          <w:snapToGrid w:val="0"/>
          <w:sz w:val="24"/>
          <w:szCs w:val="24"/>
        </w:rPr>
        <w:t xml:space="preserve">Caroline </w:t>
      </w:r>
      <w:r w:rsidR="00584A08" w:rsidRPr="00A7376C">
        <w:rPr>
          <w:rFonts w:ascii="Century Schoolbook" w:hAnsi="Century Schoolbook"/>
          <w:snapToGrid w:val="0"/>
          <w:sz w:val="24"/>
          <w:szCs w:val="24"/>
        </w:rPr>
        <w:t xml:space="preserve">in the position of being a fiduciary to </w:t>
      </w:r>
      <w:r w:rsidR="00960421">
        <w:rPr>
          <w:rFonts w:ascii="Century Schoolbook" w:hAnsi="Century Schoolbook"/>
          <w:snapToGrid w:val="0"/>
          <w:sz w:val="24"/>
          <w:szCs w:val="24"/>
        </w:rPr>
        <w:t>her</w:t>
      </w:r>
      <w:r w:rsidR="00584A08" w:rsidRPr="00A7376C">
        <w:rPr>
          <w:rFonts w:ascii="Century Schoolbook" w:hAnsi="Century Schoolbook"/>
          <w:snapToGrid w:val="0"/>
          <w:sz w:val="24"/>
          <w:szCs w:val="24"/>
        </w:rPr>
        <w:t xml:space="preserve"> stepmother, the very person with whom </w:t>
      </w:r>
      <w:r w:rsidR="00960421">
        <w:rPr>
          <w:rFonts w:ascii="Century Schoolbook" w:hAnsi="Century Schoolbook"/>
          <w:snapToGrid w:val="0"/>
          <w:sz w:val="24"/>
          <w:szCs w:val="24"/>
        </w:rPr>
        <w:t>s</w:t>
      </w:r>
      <w:r w:rsidR="00584A08" w:rsidRPr="00A7376C">
        <w:rPr>
          <w:rFonts w:ascii="Century Schoolbook" w:hAnsi="Century Schoolbook"/>
          <w:snapToGrid w:val="0"/>
          <w:sz w:val="24"/>
          <w:szCs w:val="24"/>
        </w:rPr>
        <w:t xml:space="preserve">he sought a disassociation. As it currently stands, Richard and Caroline cannot even access the $9.5 million due to the inadequacy of the lawyers’ settlement documents. In exchange for the lawyers getting </w:t>
      </w:r>
      <w:r w:rsidR="00960421">
        <w:rPr>
          <w:rFonts w:ascii="Century Schoolbook" w:hAnsi="Century Schoolbook"/>
          <w:snapToGrid w:val="0"/>
          <w:sz w:val="24"/>
          <w:szCs w:val="24"/>
        </w:rPr>
        <w:t>them</w:t>
      </w:r>
      <w:r w:rsidR="00584A08" w:rsidRPr="00A7376C">
        <w:rPr>
          <w:rFonts w:ascii="Century Schoolbook" w:hAnsi="Century Schoolbook"/>
          <w:snapToGrid w:val="0"/>
          <w:sz w:val="24"/>
          <w:szCs w:val="24"/>
        </w:rPr>
        <w:t xml:space="preserve"> into this quagmire, </w:t>
      </w:r>
      <w:r w:rsidR="00960421">
        <w:rPr>
          <w:rFonts w:ascii="Century Schoolbook" w:hAnsi="Century Schoolbook"/>
          <w:snapToGrid w:val="0"/>
          <w:sz w:val="24"/>
          <w:szCs w:val="24"/>
        </w:rPr>
        <w:t>Caroline</w:t>
      </w:r>
      <w:r w:rsidR="00584A08" w:rsidRPr="00A7376C">
        <w:rPr>
          <w:rFonts w:ascii="Century Schoolbook" w:hAnsi="Century Schoolbook"/>
          <w:snapToGrid w:val="0"/>
          <w:sz w:val="24"/>
          <w:szCs w:val="24"/>
        </w:rPr>
        <w:t xml:space="preserve"> gave up $400,000.00 worth of partnership interests to </w:t>
      </w:r>
      <w:r w:rsidR="00960421">
        <w:rPr>
          <w:rFonts w:ascii="Century Schoolbook" w:hAnsi="Century Schoolbook"/>
          <w:snapToGrid w:val="0"/>
          <w:sz w:val="24"/>
          <w:szCs w:val="24"/>
        </w:rPr>
        <w:t>her</w:t>
      </w:r>
      <w:r w:rsidR="00584A08" w:rsidRPr="00A7376C">
        <w:rPr>
          <w:rFonts w:ascii="Century Schoolbook" w:hAnsi="Century Schoolbook"/>
          <w:snapToGrid w:val="0"/>
          <w:sz w:val="24"/>
          <w:szCs w:val="24"/>
        </w:rPr>
        <w:t xml:space="preserve"> stepmother for $4.00, which was then met with a purported capital </w:t>
      </w:r>
      <w:r w:rsidR="00584A08" w:rsidRPr="00A7376C">
        <w:rPr>
          <w:rFonts w:ascii="Century Schoolbook" w:hAnsi="Century Schoolbook"/>
          <w:snapToGrid w:val="0"/>
          <w:sz w:val="24"/>
          <w:szCs w:val="24"/>
        </w:rPr>
        <w:lastRenderedPageBreak/>
        <w:t xml:space="preserve">gains tax burden because his lawyers did not know they needed to specify who was responsible for handling the taxes. </w:t>
      </w:r>
    </w:p>
    <w:p w14:paraId="1FF177D8" w14:textId="4C9288D8" w:rsidR="00281A0B" w:rsidRDefault="00080CCA" w:rsidP="00281A0B">
      <w:pPr>
        <w:pStyle w:val="ListParagraph"/>
        <w:numPr>
          <w:ilvl w:val="0"/>
          <w:numId w:val="7"/>
        </w:numPr>
        <w:spacing w:line="480" w:lineRule="auto"/>
        <w:ind w:left="0" w:firstLine="720"/>
        <w:jc w:val="both"/>
        <w:rPr>
          <w:rFonts w:ascii="Century Schoolbook" w:hAnsi="Century Schoolbook"/>
          <w:snapToGrid w:val="0"/>
          <w:sz w:val="24"/>
          <w:szCs w:val="24"/>
        </w:rPr>
      </w:pPr>
      <w:r>
        <w:rPr>
          <w:rFonts w:ascii="Century Schoolbook" w:hAnsi="Century Schoolbook"/>
          <w:snapToGrid w:val="0"/>
          <w:sz w:val="24"/>
          <w:szCs w:val="24"/>
        </w:rPr>
        <w:t xml:space="preserve">Caroline </w:t>
      </w:r>
      <w:r w:rsidR="00584A08" w:rsidRPr="00080CCA">
        <w:rPr>
          <w:rFonts w:ascii="Century Schoolbook" w:hAnsi="Century Schoolbook"/>
          <w:snapToGrid w:val="0"/>
          <w:sz w:val="24"/>
          <w:szCs w:val="24"/>
        </w:rPr>
        <w:t xml:space="preserve">pointed out various issues to the lawyers after the settlement agreement was signed. </w:t>
      </w:r>
      <w:r>
        <w:rPr>
          <w:rFonts w:ascii="Century Schoolbook" w:hAnsi="Century Schoolbook"/>
          <w:snapToGrid w:val="0"/>
          <w:sz w:val="24"/>
          <w:szCs w:val="24"/>
        </w:rPr>
        <w:t>She</w:t>
      </w:r>
      <w:r w:rsidR="00584A08" w:rsidRPr="00080CCA">
        <w:rPr>
          <w:rFonts w:ascii="Century Schoolbook" w:hAnsi="Century Schoolbook"/>
          <w:snapToGrid w:val="0"/>
          <w:sz w:val="24"/>
          <w:szCs w:val="24"/>
        </w:rPr>
        <w:t xml:space="preserve"> asked the lawyers to prepare amendments to the settlement agreement and accompanying trust documents, but the lawyers declined. Instead of taking those extra steps, the lawyers came to make a demand of $1,557,500.00 without any appreciation of or regard to the fact that </w:t>
      </w:r>
      <w:r>
        <w:rPr>
          <w:rFonts w:ascii="Century Schoolbook" w:hAnsi="Century Schoolbook"/>
          <w:snapToGrid w:val="0"/>
          <w:sz w:val="24"/>
          <w:szCs w:val="24"/>
        </w:rPr>
        <w:t>Caroline</w:t>
      </w:r>
      <w:r w:rsidR="00584A08" w:rsidRPr="00080CCA">
        <w:rPr>
          <w:rFonts w:ascii="Century Schoolbook" w:hAnsi="Century Schoolbook"/>
          <w:snapToGrid w:val="0"/>
          <w:sz w:val="24"/>
          <w:szCs w:val="24"/>
        </w:rPr>
        <w:t xml:space="preserve"> has received no benefit from the settlement because the lawyers’ poor advice has caused everything to be stuck in a Family Trust. The lawyers have created more problems than they solved, and as it currently stands, </w:t>
      </w:r>
      <w:r w:rsidR="00281A0B">
        <w:rPr>
          <w:rFonts w:ascii="Century Schoolbook" w:hAnsi="Century Schoolbook"/>
          <w:snapToGrid w:val="0"/>
          <w:sz w:val="24"/>
          <w:szCs w:val="24"/>
        </w:rPr>
        <w:t>Caroline</w:t>
      </w:r>
      <w:r w:rsidR="00584A08" w:rsidRPr="00080CCA">
        <w:rPr>
          <w:rFonts w:ascii="Century Schoolbook" w:hAnsi="Century Schoolbook"/>
          <w:snapToGrid w:val="0"/>
          <w:sz w:val="24"/>
          <w:szCs w:val="24"/>
        </w:rPr>
        <w:t xml:space="preserve"> is at a substantial loss because of the lawyers’ conduct. It is likely that the lawyers were in over their heads. They saw an opportunity for a payday and attempted to browbeat their clients into accepting a deal based on an erroneous explanation of the settlement terms while leave several key issues unaddressed in writing. </w:t>
      </w:r>
    </w:p>
    <w:p w14:paraId="65B4D0C5" w14:textId="1BE9A3EF" w:rsidR="00F05F43" w:rsidRDefault="00281A0B" w:rsidP="00281A0B">
      <w:pPr>
        <w:pStyle w:val="ListParagraph"/>
        <w:numPr>
          <w:ilvl w:val="0"/>
          <w:numId w:val="7"/>
        </w:numPr>
        <w:spacing w:line="480" w:lineRule="auto"/>
        <w:ind w:left="0" w:firstLine="720"/>
        <w:jc w:val="both"/>
        <w:rPr>
          <w:rFonts w:ascii="Century Schoolbook" w:hAnsi="Century Schoolbook"/>
          <w:snapToGrid w:val="0"/>
          <w:sz w:val="24"/>
          <w:szCs w:val="24"/>
        </w:rPr>
      </w:pPr>
      <w:r>
        <w:rPr>
          <w:rFonts w:ascii="Century Schoolbook" w:hAnsi="Century Schoolbook"/>
          <w:snapToGrid w:val="0"/>
          <w:sz w:val="24"/>
          <w:szCs w:val="24"/>
        </w:rPr>
        <w:t>Caroline</w:t>
      </w:r>
      <w:r w:rsidR="00584A08" w:rsidRPr="00281A0B">
        <w:rPr>
          <w:rFonts w:ascii="Century Schoolbook" w:hAnsi="Century Schoolbook"/>
          <w:snapToGrid w:val="0"/>
          <w:sz w:val="24"/>
          <w:szCs w:val="24"/>
        </w:rPr>
        <w:t xml:space="preserve"> has sustained and seeks damages against the lawyers for </w:t>
      </w:r>
      <w:r>
        <w:rPr>
          <w:rFonts w:ascii="Century Schoolbook" w:hAnsi="Century Schoolbook"/>
          <w:snapToGrid w:val="0"/>
          <w:sz w:val="24"/>
          <w:szCs w:val="24"/>
        </w:rPr>
        <w:t>her</w:t>
      </w:r>
      <w:r w:rsidR="00584A08" w:rsidRPr="00281A0B">
        <w:rPr>
          <w:rFonts w:ascii="Century Schoolbook" w:hAnsi="Century Schoolbook"/>
          <w:snapToGrid w:val="0"/>
          <w:sz w:val="24"/>
          <w:szCs w:val="24"/>
        </w:rPr>
        <w:t xml:space="preserve"> out-of-pocket expenditures associated with having to rectify the legally problematic settlement, delays associated with garnering a distribution, the benefit of the bargain as to how the agreement was explained versus how it turned out, and attorneys’ fees and other costs. </w:t>
      </w:r>
      <w:r>
        <w:rPr>
          <w:rFonts w:ascii="Century Schoolbook" w:hAnsi="Century Schoolbook"/>
          <w:snapToGrid w:val="0"/>
          <w:sz w:val="24"/>
          <w:szCs w:val="24"/>
        </w:rPr>
        <w:t xml:space="preserve">Caroline </w:t>
      </w:r>
      <w:r w:rsidR="00584A08" w:rsidRPr="00281A0B">
        <w:rPr>
          <w:rFonts w:ascii="Century Schoolbook" w:hAnsi="Century Schoolbook"/>
          <w:snapToGrid w:val="0"/>
          <w:sz w:val="24"/>
          <w:szCs w:val="24"/>
        </w:rPr>
        <w:t xml:space="preserve">likewise seeks an order of disgorgement. Finally, as </w:t>
      </w:r>
      <w:r w:rsidR="00D510AD">
        <w:rPr>
          <w:rFonts w:ascii="Century Schoolbook" w:hAnsi="Century Schoolbook"/>
          <w:snapToGrid w:val="0"/>
          <w:sz w:val="24"/>
          <w:szCs w:val="24"/>
        </w:rPr>
        <w:t>Caroline</w:t>
      </w:r>
      <w:r w:rsidR="00584A08" w:rsidRPr="00281A0B">
        <w:rPr>
          <w:rFonts w:ascii="Century Schoolbook" w:hAnsi="Century Schoolbook"/>
          <w:snapToGrid w:val="0"/>
          <w:sz w:val="24"/>
          <w:szCs w:val="24"/>
        </w:rPr>
        <w:t xml:space="preserve"> has received no remuneration from the purported settlement, this proceeding should take place under the consumer rules or in the alternative, to the extent the commercial rules apply, the costs of the arbitration should be advanced </w:t>
      </w:r>
      <w:r w:rsidR="00584A08" w:rsidRPr="00281A0B">
        <w:rPr>
          <w:rFonts w:ascii="Century Schoolbook" w:hAnsi="Century Schoolbook"/>
          <w:snapToGrid w:val="0"/>
          <w:sz w:val="24"/>
          <w:szCs w:val="24"/>
        </w:rPr>
        <w:lastRenderedPageBreak/>
        <w:t>and borne by the lawyers as is a ruling that can be made within the discretion of the arbitrator</w:t>
      </w:r>
      <w:r w:rsidR="00D510AD">
        <w:rPr>
          <w:rFonts w:ascii="Century Schoolbook" w:hAnsi="Century Schoolbook"/>
          <w:snapToGrid w:val="0"/>
          <w:sz w:val="24"/>
          <w:szCs w:val="24"/>
        </w:rPr>
        <w:t>.</w:t>
      </w:r>
    </w:p>
    <w:p w14:paraId="6D42BB73" w14:textId="1CF323EC" w:rsidR="00D510AD" w:rsidRPr="00D510AD" w:rsidRDefault="00D510AD" w:rsidP="00D510AD">
      <w:pPr>
        <w:spacing w:line="480" w:lineRule="auto"/>
        <w:jc w:val="center"/>
        <w:rPr>
          <w:rFonts w:ascii="Century Schoolbook" w:hAnsi="Century Schoolbook"/>
          <w:b/>
          <w:bCs/>
          <w:snapToGrid w:val="0"/>
          <w:sz w:val="24"/>
          <w:szCs w:val="24"/>
        </w:rPr>
      </w:pPr>
      <w:r w:rsidRPr="00D510AD">
        <w:rPr>
          <w:rFonts w:ascii="Century Schoolbook" w:hAnsi="Century Schoolbook"/>
          <w:b/>
          <w:bCs/>
          <w:snapToGrid w:val="0"/>
          <w:sz w:val="24"/>
          <w:szCs w:val="24"/>
        </w:rPr>
        <w:t>PARTIES</w:t>
      </w:r>
    </w:p>
    <w:p w14:paraId="394BDB0A" w14:textId="090820A3" w:rsidR="00EA6131" w:rsidRDefault="00F05F43" w:rsidP="00EA6131">
      <w:pPr>
        <w:pStyle w:val="ListParagraph"/>
        <w:numPr>
          <w:ilvl w:val="0"/>
          <w:numId w:val="7"/>
        </w:numPr>
        <w:spacing w:line="480" w:lineRule="auto"/>
        <w:ind w:left="0" w:firstLine="720"/>
        <w:jc w:val="both"/>
        <w:rPr>
          <w:rFonts w:ascii="Century Schoolbook" w:hAnsi="Century Schoolbook"/>
          <w:snapToGrid w:val="0"/>
          <w:sz w:val="24"/>
          <w:szCs w:val="24"/>
        </w:rPr>
      </w:pPr>
      <w:r w:rsidRPr="00EA6131">
        <w:rPr>
          <w:rFonts w:ascii="Century Schoolbook" w:hAnsi="Century Schoolbook"/>
          <w:snapToGrid w:val="0"/>
          <w:sz w:val="24"/>
          <w:szCs w:val="24"/>
        </w:rPr>
        <w:t>Plaintiff/Claimant and Counter-Respondent</w:t>
      </w:r>
      <w:r w:rsidR="00EA6131">
        <w:rPr>
          <w:rFonts w:ascii="Century Schoolbook" w:hAnsi="Century Schoolbook"/>
          <w:snapToGrid w:val="0"/>
          <w:sz w:val="24"/>
          <w:szCs w:val="24"/>
        </w:rPr>
        <w:t xml:space="preserve">, </w:t>
      </w:r>
      <w:r w:rsidRPr="00EA6131">
        <w:rPr>
          <w:rFonts w:ascii="Century Schoolbook" w:hAnsi="Century Schoolbook"/>
          <w:sz w:val="24"/>
          <w:szCs w:val="24"/>
        </w:rPr>
        <w:t>Caroline</w:t>
      </w:r>
      <w:r w:rsidR="00EA6131">
        <w:rPr>
          <w:rFonts w:ascii="Century Schoolbook" w:hAnsi="Century Schoolbook"/>
          <w:sz w:val="24"/>
          <w:szCs w:val="24"/>
        </w:rPr>
        <w:t xml:space="preserve"> </w:t>
      </w:r>
      <w:r w:rsidRPr="00EA6131">
        <w:rPr>
          <w:rFonts w:ascii="Century Schoolbook" w:hAnsi="Century Schoolbook"/>
          <w:sz w:val="24"/>
          <w:szCs w:val="24"/>
        </w:rPr>
        <w:t xml:space="preserve">Allison, is an individual </w:t>
      </w:r>
      <w:r w:rsidRPr="00EA6131">
        <w:rPr>
          <w:rFonts w:ascii="Century Schoolbook" w:hAnsi="Century Schoolbook"/>
          <w:snapToGrid w:val="0"/>
          <w:sz w:val="24"/>
          <w:szCs w:val="24"/>
        </w:rPr>
        <w:t>residing in Harris County, Texas and has appeared herein</w:t>
      </w:r>
      <w:r w:rsidR="00EA6131">
        <w:rPr>
          <w:rFonts w:ascii="Century Schoolbook" w:hAnsi="Century Schoolbook"/>
          <w:snapToGrid w:val="0"/>
          <w:sz w:val="24"/>
          <w:szCs w:val="24"/>
        </w:rPr>
        <w:t xml:space="preserve"> through the undersigned counsel. </w:t>
      </w:r>
    </w:p>
    <w:p w14:paraId="5BFF2392" w14:textId="648660D3" w:rsidR="00EA6131" w:rsidRPr="00C818AC" w:rsidRDefault="00EA6131" w:rsidP="00C818AC">
      <w:pPr>
        <w:pStyle w:val="ListParagraph"/>
        <w:numPr>
          <w:ilvl w:val="0"/>
          <w:numId w:val="7"/>
        </w:numPr>
        <w:spacing w:line="480" w:lineRule="auto"/>
        <w:ind w:left="0" w:firstLine="720"/>
        <w:jc w:val="both"/>
        <w:rPr>
          <w:rFonts w:ascii="Century Schoolbook" w:hAnsi="Century Schoolbook"/>
          <w:snapToGrid w:val="0"/>
          <w:sz w:val="24"/>
          <w:szCs w:val="24"/>
        </w:rPr>
      </w:pPr>
      <w:r w:rsidRPr="00EA6131">
        <w:rPr>
          <w:rFonts w:ascii="Century Schoolbook" w:hAnsi="Century Schoolbook"/>
          <w:snapToGrid w:val="0"/>
          <w:sz w:val="24"/>
          <w:szCs w:val="24"/>
        </w:rPr>
        <w:t>Plaintiff/Claimant and Counter-Respondent</w:t>
      </w:r>
      <w:r>
        <w:rPr>
          <w:rFonts w:ascii="Century Schoolbook" w:hAnsi="Century Schoolbook"/>
          <w:snapToGrid w:val="0"/>
          <w:sz w:val="24"/>
          <w:szCs w:val="24"/>
        </w:rPr>
        <w:t xml:space="preserve">, </w:t>
      </w:r>
      <w:r w:rsidR="00C818AC">
        <w:rPr>
          <w:rFonts w:ascii="Century Schoolbook" w:hAnsi="Century Schoolbook"/>
          <w:sz w:val="24"/>
          <w:szCs w:val="24"/>
        </w:rPr>
        <w:t>Richard</w:t>
      </w:r>
      <w:r>
        <w:rPr>
          <w:rFonts w:ascii="Century Schoolbook" w:hAnsi="Century Schoolbook"/>
          <w:sz w:val="24"/>
          <w:szCs w:val="24"/>
        </w:rPr>
        <w:t xml:space="preserve"> </w:t>
      </w:r>
      <w:r w:rsidRPr="00EA6131">
        <w:rPr>
          <w:rFonts w:ascii="Century Schoolbook" w:hAnsi="Century Schoolbook"/>
          <w:sz w:val="24"/>
          <w:szCs w:val="24"/>
        </w:rPr>
        <w:t xml:space="preserve">Allison, is an individual </w:t>
      </w:r>
      <w:r w:rsidRPr="00EA6131">
        <w:rPr>
          <w:rFonts w:ascii="Century Schoolbook" w:hAnsi="Century Schoolbook"/>
          <w:snapToGrid w:val="0"/>
          <w:sz w:val="24"/>
          <w:szCs w:val="24"/>
        </w:rPr>
        <w:t>residing in Harris County, Texas and has appeared herein</w:t>
      </w:r>
      <w:r w:rsidR="00C818AC">
        <w:rPr>
          <w:rFonts w:ascii="Century Schoolbook" w:hAnsi="Century Schoolbook"/>
          <w:snapToGrid w:val="0"/>
          <w:sz w:val="24"/>
          <w:szCs w:val="24"/>
        </w:rPr>
        <w:t xml:space="preserve"> through his counsel. </w:t>
      </w:r>
    </w:p>
    <w:p w14:paraId="588C2A1B" w14:textId="77777777" w:rsidR="00C818AC" w:rsidRDefault="005106AE" w:rsidP="00C818AC">
      <w:pPr>
        <w:pStyle w:val="ListParagraph"/>
        <w:numPr>
          <w:ilvl w:val="0"/>
          <w:numId w:val="7"/>
        </w:numPr>
        <w:spacing w:line="480" w:lineRule="auto"/>
        <w:ind w:left="0" w:firstLine="720"/>
        <w:jc w:val="both"/>
        <w:rPr>
          <w:rFonts w:ascii="Century Schoolbook" w:hAnsi="Century Schoolbook"/>
          <w:snapToGrid w:val="0"/>
          <w:sz w:val="24"/>
          <w:szCs w:val="24"/>
        </w:rPr>
      </w:pPr>
      <w:r w:rsidRPr="00EA6131">
        <w:rPr>
          <w:rFonts w:ascii="Century Schoolbook" w:hAnsi="Century Schoolbook"/>
          <w:snapToGrid w:val="0"/>
          <w:sz w:val="24"/>
          <w:szCs w:val="24"/>
        </w:rPr>
        <w:t>Defendant</w:t>
      </w:r>
      <w:r w:rsidR="005643B4" w:rsidRPr="00EA6131">
        <w:rPr>
          <w:rFonts w:ascii="Century Schoolbook" w:hAnsi="Century Schoolbook"/>
          <w:snapToGrid w:val="0"/>
          <w:sz w:val="24"/>
          <w:szCs w:val="24"/>
        </w:rPr>
        <w:t>/Respondent</w:t>
      </w:r>
      <w:r w:rsidR="00255A5C" w:rsidRPr="00EA6131">
        <w:rPr>
          <w:rFonts w:ascii="Century Schoolbook" w:hAnsi="Century Schoolbook"/>
          <w:snapToGrid w:val="0"/>
          <w:sz w:val="24"/>
          <w:szCs w:val="24"/>
        </w:rPr>
        <w:t xml:space="preserve"> and </w:t>
      </w:r>
      <w:proofErr w:type="gramStart"/>
      <w:r w:rsidR="00255A5C" w:rsidRPr="00EA6131">
        <w:rPr>
          <w:rFonts w:ascii="Century Schoolbook" w:hAnsi="Century Schoolbook"/>
          <w:snapToGrid w:val="0"/>
          <w:sz w:val="24"/>
          <w:szCs w:val="24"/>
        </w:rPr>
        <w:t>Counter-Claimant</w:t>
      </w:r>
      <w:proofErr w:type="gramEnd"/>
      <w:r w:rsidR="00255A5C" w:rsidRPr="00EA6131">
        <w:rPr>
          <w:rFonts w:ascii="Century Schoolbook" w:hAnsi="Century Schoolbook"/>
          <w:snapToGrid w:val="0"/>
          <w:sz w:val="24"/>
          <w:szCs w:val="24"/>
        </w:rPr>
        <w:t xml:space="preserve"> </w:t>
      </w:r>
      <w:r w:rsidR="00F276AF" w:rsidRPr="00EA6131">
        <w:rPr>
          <w:rFonts w:ascii="Century Schoolbook" w:hAnsi="Century Schoolbook"/>
          <w:snapToGrid w:val="0"/>
          <w:sz w:val="24"/>
          <w:szCs w:val="24"/>
        </w:rPr>
        <w:t>Borunda, P.C.</w:t>
      </w:r>
      <w:r w:rsidR="00567D1E" w:rsidRPr="00EA6131">
        <w:rPr>
          <w:rFonts w:ascii="Century Schoolbook" w:hAnsi="Century Schoolbook"/>
          <w:snapToGrid w:val="0"/>
          <w:sz w:val="24"/>
          <w:szCs w:val="24"/>
        </w:rPr>
        <w:t>,</w:t>
      </w:r>
      <w:r w:rsidR="0040392D" w:rsidRPr="00EA6131">
        <w:rPr>
          <w:rFonts w:ascii="Century Schoolbook" w:hAnsi="Century Schoolbook"/>
          <w:snapToGrid w:val="0"/>
          <w:sz w:val="24"/>
          <w:szCs w:val="24"/>
        </w:rPr>
        <w:t xml:space="preserve"> </w:t>
      </w:r>
      <w:r w:rsidR="00561025" w:rsidRPr="00EA6131">
        <w:rPr>
          <w:rFonts w:ascii="Century Schoolbook" w:hAnsi="Century Schoolbook"/>
          <w:snapToGrid w:val="0"/>
          <w:sz w:val="24"/>
          <w:szCs w:val="24"/>
        </w:rPr>
        <w:t xml:space="preserve">is </w:t>
      </w:r>
      <w:r w:rsidR="0040392D" w:rsidRPr="00EA6131">
        <w:rPr>
          <w:rFonts w:ascii="Century Schoolbook" w:hAnsi="Century Schoolbook"/>
          <w:snapToGrid w:val="0"/>
          <w:sz w:val="24"/>
          <w:szCs w:val="24"/>
        </w:rPr>
        <w:t xml:space="preserve">a </w:t>
      </w:r>
      <w:r w:rsidR="00805B90" w:rsidRPr="00EA6131">
        <w:rPr>
          <w:rFonts w:ascii="Century Schoolbook" w:hAnsi="Century Schoolbook"/>
          <w:snapToGrid w:val="0"/>
          <w:sz w:val="24"/>
          <w:szCs w:val="24"/>
        </w:rPr>
        <w:t xml:space="preserve">Texas </w:t>
      </w:r>
      <w:r w:rsidR="00F276AF" w:rsidRPr="00EA6131">
        <w:rPr>
          <w:rFonts w:ascii="Century Schoolbook" w:hAnsi="Century Schoolbook"/>
          <w:snapToGrid w:val="0"/>
          <w:sz w:val="24"/>
          <w:szCs w:val="24"/>
        </w:rPr>
        <w:t>Professional Corporation</w:t>
      </w:r>
      <w:r w:rsidR="00821B42" w:rsidRPr="00EA6131">
        <w:rPr>
          <w:rFonts w:ascii="Century Schoolbook" w:hAnsi="Century Schoolbook"/>
          <w:snapToGrid w:val="0"/>
          <w:sz w:val="24"/>
          <w:szCs w:val="24"/>
        </w:rPr>
        <w:t xml:space="preserve"> </w:t>
      </w:r>
      <w:r w:rsidR="003F4875" w:rsidRPr="00EA6131">
        <w:rPr>
          <w:rFonts w:ascii="Century Schoolbook" w:hAnsi="Century Schoolbook"/>
          <w:snapToGrid w:val="0"/>
          <w:sz w:val="24"/>
          <w:szCs w:val="24"/>
        </w:rPr>
        <w:t>and has appeared herein</w:t>
      </w:r>
      <w:r w:rsidR="00AB5D2C" w:rsidRPr="00EA6131">
        <w:rPr>
          <w:rFonts w:ascii="Century Schoolbook" w:hAnsi="Century Schoolbook"/>
          <w:snapToGrid w:val="0"/>
          <w:sz w:val="24"/>
          <w:szCs w:val="24"/>
        </w:rPr>
        <w:t>.</w:t>
      </w:r>
    </w:p>
    <w:p w14:paraId="048E0C55" w14:textId="77777777" w:rsidR="00C818AC" w:rsidRDefault="005643B4" w:rsidP="00C818AC">
      <w:pPr>
        <w:pStyle w:val="ListParagraph"/>
        <w:numPr>
          <w:ilvl w:val="0"/>
          <w:numId w:val="7"/>
        </w:numPr>
        <w:spacing w:line="480" w:lineRule="auto"/>
        <w:ind w:left="0" w:firstLine="720"/>
        <w:jc w:val="both"/>
        <w:rPr>
          <w:rFonts w:ascii="Century Schoolbook" w:hAnsi="Century Schoolbook"/>
          <w:snapToGrid w:val="0"/>
          <w:sz w:val="24"/>
          <w:szCs w:val="24"/>
        </w:rPr>
      </w:pPr>
      <w:r w:rsidRPr="00C818AC">
        <w:rPr>
          <w:rFonts w:ascii="Century Schoolbook" w:hAnsi="Century Schoolbook"/>
          <w:snapToGrid w:val="0"/>
          <w:sz w:val="24"/>
          <w:szCs w:val="24"/>
        </w:rPr>
        <w:t>Defendant/Respondent</w:t>
      </w:r>
      <w:r w:rsidR="00255A5C" w:rsidRPr="00C818AC">
        <w:rPr>
          <w:rFonts w:ascii="Century Schoolbook" w:hAnsi="Century Schoolbook"/>
          <w:snapToGrid w:val="0"/>
          <w:sz w:val="24"/>
          <w:szCs w:val="24"/>
        </w:rPr>
        <w:t xml:space="preserve"> and </w:t>
      </w:r>
      <w:proofErr w:type="gramStart"/>
      <w:r w:rsidR="00255A5C" w:rsidRPr="00C818AC">
        <w:rPr>
          <w:rFonts w:ascii="Century Schoolbook" w:hAnsi="Century Schoolbook"/>
          <w:snapToGrid w:val="0"/>
          <w:sz w:val="24"/>
          <w:szCs w:val="24"/>
        </w:rPr>
        <w:t>Counter-Claimant</w:t>
      </w:r>
      <w:proofErr w:type="gramEnd"/>
      <w:r w:rsidR="00567D1E" w:rsidRPr="00C818AC">
        <w:rPr>
          <w:rFonts w:ascii="Century Schoolbook" w:hAnsi="Century Schoolbook"/>
          <w:snapToGrid w:val="0"/>
          <w:sz w:val="24"/>
          <w:szCs w:val="24"/>
        </w:rPr>
        <w:t>, Jorge</w:t>
      </w:r>
      <w:r w:rsidR="00567D1E" w:rsidRPr="00C818AC">
        <w:rPr>
          <w:rFonts w:ascii="Century Schoolbook" w:hAnsi="Century Schoolbook"/>
          <w:sz w:val="24"/>
          <w:szCs w:val="24"/>
        </w:rPr>
        <w:t xml:space="preserve"> </w:t>
      </w:r>
      <w:r w:rsidR="00567D1E" w:rsidRPr="00C818AC">
        <w:rPr>
          <w:rFonts w:ascii="Century Schoolbook" w:hAnsi="Century Schoolbook"/>
          <w:snapToGrid w:val="0"/>
          <w:sz w:val="24"/>
          <w:szCs w:val="24"/>
        </w:rPr>
        <w:t xml:space="preserve">Borunda, is an attorney licensed to practice law in Texas and </w:t>
      </w:r>
      <w:r w:rsidR="003F4875" w:rsidRPr="00C818AC">
        <w:rPr>
          <w:rFonts w:ascii="Century Schoolbook" w:hAnsi="Century Schoolbook"/>
          <w:snapToGrid w:val="0"/>
          <w:sz w:val="24"/>
          <w:szCs w:val="24"/>
        </w:rPr>
        <w:t>has appeared herein</w:t>
      </w:r>
      <w:r w:rsidR="00AB5D2C" w:rsidRPr="00C818AC">
        <w:rPr>
          <w:rFonts w:ascii="Century Schoolbook" w:hAnsi="Century Schoolbook"/>
          <w:snapToGrid w:val="0"/>
          <w:sz w:val="24"/>
          <w:szCs w:val="24"/>
        </w:rPr>
        <w:t>.</w:t>
      </w:r>
    </w:p>
    <w:p w14:paraId="62C79241" w14:textId="77777777" w:rsidR="00C818AC" w:rsidRDefault="005643B4" w:rsidP="00C818AC">
      <w:pPr>
        <w:pStyle w:val="ListParagraph"/>
        <w:numPr>
          <w:ilvl w:val="0"/>
          <w:numId w:val="7"/>
        </w:numPr>
        <w:spacing w:line="480" w:lineRule="auto"/>
        <w:ind w:left="0" w:firstLine="720"/>
        <w:jc w:val="both"/>
        <w:rPr>
          <w:rFonts w:ascii="Century Schoolbook" w:hAnsi="Century Schoolbook"/>
          <w:snapToGrid w:val="0"/>
          <w:sz w:val="24"/>
          <w:szCs w:val="24"/>
        </w:rPr>
      </w:pPr>
      <w:r w:rsidRPr="00C818AC">
        <w:rPr>
          <w:rFonts w:ascii="Century Schoolbook" w:hAnsi="Century Schoolbook"/>
          <w:snapToGrid w:val="0"/>
          <w:sz w:val="24"/>
          <w:szCs w:val="24"/>
        </w:rPr>
        <w:t>Defendant/Respondent</w:t>
      </w:r>
      <w:r w:rsidR="00255A5C" w:rsidRPr="00C818AC">
        <w:rPr>
          <w:rFonts w:ascii="Century Schoolbook" w:hAnsi="Century Schoolbook"/>
          <w:snapToGrid w:val="0"/>
          <w:sz w:val="24"/>
          <w:szCs w:val="24"/>
        </w:rPr>
        <w:t xml:space="preserve"> and </w:t>
      </w:r>
      <w:proofErr w:type="gramStart"/>
      <w:r w:rsidR="00255A5C" w:rsidRPr="00C818AC">
        <w:rPr>
          <w:rFonts w:ascii="Century Schoolbook" w:hAnsi="Century Schoolbook"/>
          <w:snapToGrid w:val="0"/>
          <w:sz w:val="24"/>
          <w:szCs w:val="24"/>
        </w:rPr>
        <w:t>Counter-Claimant</w:t>
      </w:r>
      <w:proofErr w:type="gramEnd"/>
      <w:r w:rsidR="00255A5C" w:rsidRPr="00C818AC">
        <w:rPr>
          <w:rFonts w:ascii="Century Schoolbook" w:hAnsi="Century Schoolbook"/>
          <w:snapToGrid w:val="0"/>
          <w:sz w:val="24"/>
          <w:szCs w:val="24"/>
        </w:rPr>
        <w:t xml:space="preserve">, </w:t>
      </w:r>
      <w:r w:rsidR="00567D1E" w:rsidRPr="00C818AC">
        <w:rPr>
          <w:rFonts w:ascii="Century Schoolbook" w:hAnsi="Century Schoolbook"/>
          <w:snapToGrid w:val="0"/>
          <w:sz w:val="24"/>
          <w:szCs w:val="24"/>
        </w:rPr>
        <w:t xml:space="preserve">Nicholas Abaza, is an attorney licensed to practice law in Texas </w:t>
      </w:r>
      <w:r w:rsidRPr="00C818AC">
        <w:rPr>
          <w:rFonts w:ascii="Century Schoolbook" w:hAnsi="Century Schoolbook"/>
          <w:snapToGrid w:val="0"/>
          <w:sz w:val="24"/>
          <w:szCs w:val="24"/>
        </w:rPr>
        <w:t xml:space="preserve">and </w:t>
      </w:r>
      <w:r w:rsidR="003F4875" w:rsidRPr="00C818AC">
        <w:rPr>
          <w:rFonts w:ascii="Century Schoolbook" w:hAnsi="Century Schoolbook"/>
          <w:snapToGrid w:val="0"/>
          <w:sz w:val="24"/>
          <w:szCs w:val="24"/>
        </w:rPr>
        <w:t>has appeared herein</w:t>
      </w:r>
      <w:r w:rsidR="00AB5D2C" w:rsidRPr="00C818AC">
        <w:rPr>
          <w:rFonts w:ascii="Century Schoolbook" w:hAnsi="Century Schoolbook"/>
          <w:snapToGrid w:val="0"/>
          <w:sz w:val="24"/>
          <w:szCs w:val="24"/>
        </w:rPr>
        <w:t>.</w:t>
      </w:r>
    </w:p>
    <w:p w14:paraId="5177186A" w14:textId="77777777" w:rsidR="00C818AC" w:rsidRDefault="005643B4" w:rsidP="00C818AC">
      <w:pPr>
        <w:pStyle w:val="ListParagraph"/>
        <w:numPr>
          <w:ilvl w:val="0"/>
          <w:numId w:val="7"/>
        </w:numPr>
        <w:spacing w:line="480" w:lineRule="auto"/>
        <w:ind w:left="0" w:firstLine="720"/>
        <w:jc w:val="both"/>
        <w:rPr>
          <w:rFonts w:ascii="Century Schoolbook" w:hAnsi="Century Schoolbook"/>
          <w:snapToGrid w:val="0"/>
          <w:sz w:val="24"/>
          <w:szCs w:val="24"/>
        </w:rPr>
      </w:pPr>
      <w:r w:rsidRPr="00C818AC">
        <w:rPr>
          <w:rFonts w:ascii="Century Schoolbook" w:hAnsi="Century Schoolbook"/>
          <w:snapToGrid w:val="0"/>
          <w:sz w:val="24"/>
          <w:szCs w:val="24"/>
        </w:rPr>
        <w:t>Defendant/Respondent</w:t>
      </w:r>
      <w:r w:rsidR="00255A5C" w:rsidRPr="00C818AC">
        <w:rPr>
          <w:rFonts w:ascii="Century Schoolbook" w:hAnsi="Century Schoolbook"/>
          <w:snapToGrid w:val="0"/>
          <w:sz w:val="24"/>
          <w:szCs w:val="24"/>
        </w:rPr>
        <w:t xml:space="preserve"> and </w:t>
      </w:r>
      <w:proofErr w:type="gramStart"/>
      <w:r w:rsidR="00255A5C" w:rsidRPr="00C818AC">
        <w:rPr>
          <w:rFonts w:ascii="Century Schoolbook" w:hAnsi="Century Schoolbook"/>
          <w:snapToGrid w:val="0"/>
          <w:sz w:val="24"/>
          <w:szCs w:val="24"/>
        </w:rPr>
        <w:t>Counter-Claimant</w:t>
      </w:r>
      <w:proofErr w:type="gramEnd"/>
      <w:r w:rsidR="00255A5C" w:rsidRPr="00C818AC">
        <w:rPr>
          <w:rFonts w:ascii="Century Schoolbook" w:hAnsi="Century Schoolbook"/>
          <w:snapToGrid w:val="0"/>
          <w:sz w:val="24"/>
          <w:szCs w:val="24"/>
        </w:rPr>
        <w:t>,</w:t>
      </w:r>
      <w:r w:rsidR="00350B7F" w:rsidRPr="00C818AC">
        <w:rPr>
          <w:rFonts w:ascii="Century Schoolbook" w:hAnsi="Century Schoolbook"/>
          <w:sz w:val="24"/>
          <w:szCs w:val="24"/>
        </w:rPr>
        <w:t xml:space="preserve"> </w:t>
      </w:r>
      <w:r w:rsidR="00350B7F" w:rsidRPr="00C818AC">
        <w:rPr>
          <w:rFonts w:ascii="Century Schoolbook" w:hAnsi="Century Schoolbook"/>
          <w:snapToGrid w:val="0"/>
          <w:sz w:val="24"/>
          <w:szCs w:val="24"/>
        </w:rPr>
        <w:t xml:space="preserve">Law Offices of Nicholas Abaza, P.C., is a Texas Professional Corporation with its principal office in Harris County, Texas </w:t>
      </w:r>
      <w:r w:rsidRPr="00C818AC">
        <w:rPr>
          <w:rFonts w:ascii="Century Schoolbook" w:hAnsi="Century Schoolbook"/>
          <w:snapToGrid w:val="0"/>
          <w:sz w:val="24"/>
          <w:szCs w:val="24"/>
        </w:rPr>
        <w:t xml:space="preserve">and </w:t>
      </w:r>
      <w:r w:rsidR="003F4875" w:rsidRPr="00C818AC">
        <w:rPr>
          <w:rFonts w:ascii="Century Schoolbook" w:hAnsi="Century Schoolbook"/>
          <w:snapToGrid w:val="0"/>
          <w:sz w:val="24"/>
          <w:szCs w:val="24"/>
        </w:rPr>
        <w:t>has appeared herein</w:t>
      </w:r>
      <w:r w:rsidR="00AB5D2C" w:rsidRPr="00C818AC">
        <w:rPr>
          <w:rFonts w:ascii="Century Schoolbook" w:hAnsi="Century Schoolbook"/>
          <w:snapToGrid w:val="0"/>
          <w:sz w:val="24"/>
          <w:szCs w:val="24"/>
        </w:rPr>
        <w:t>.</w:t>
      </w:r>
    </w:p>
    <w:p w14:paraId="13ADC769" w14:textId="77777777" w:rsidR="00C818AC" w:rsidRDefault="005643B4" w:rsidP="00C818AC">
      <w:pPr>
        <w:pStyle w:val="ListParagraph"/>
        <w:numPr>
          <w:ilvl w:val="0"/>
          <w:numId w:val="7"/>
        </w:numPr>
        <w:spacing w:line="480" w:lineRule="auto"/>
        <w:ind w:left="0" w:firstLine="720"/>
        <w:jc w:val="both"/>
        <w:rPr>
          <w:rFonts w:ascii="Century Schoolbook" w:hAnsi="Century Schoolbook"/>
          <w:snapToGrid w:val="0"/>
          <w:sz w:val="24"/>
          <w:szCs w:val="24"/>
        </w:rPr>
      </w:pPr>
      <w:r w:rsidRPr="00C818AC">
        <w:rPr>
          <w:rFonts w:ascii="Century Schoolbook" w:hAnsi="Century Schoolbook"/>
          <w:snapToGrid w:val="0"/>
          <w:sz w:val="24"/>
          <w:szCs w:val="24"/>
        </w:rPr>
        <w:t>Defendant/Respondent</w:t>
      </w:r>
      <w:r w:rsidR="00255A5C" w:rsidRPr="00C818AC">
        <w:rPr>
          <w:rFonts w:ascii="Century Schoolbook" w:hAnsi="Century Schoolbook"/>
          <w:snapToGrid w:val="0"/>
          <w:sz w:val="24"/>
          <w:szCs w:val="24"/>
        </w:rPr>
        <w:t xml:space="preserve"> and </w:t>
      </w:r>
      <w:proofErr w:type="gramStart"/>
      <w:r w:rsidR="00255A5C" w:rsidRPr="00C818AC">
        <w:rPr>
          <w:rFonts w:ascii="Century Schoolbook" w:hAnsi="Century Schoolbook"/>
          <w:snapToGrid w:val="0"/>
          <w:sz w:val="24"/>
          <w:szCs w:val="24"/>
        </w:rPr>
        <w:t>Counter-Claimant</w:t>
      </w:r>
      <w:proofErr w:type="gramEnd"/>
      <w:r w:rsidR="00255A5C" w:rsidRPr="00C818AC">
        <w:rPr>
          <w:rFonts w:ascii="Century Schoolbook" w:hAnsi="Century Schoolbook"/>
          <w:snapToGrid w:val="0"/>
          <w:sz w:val="24"/>
          <w:szCs w:val="24"/>
        </w:rPr>
        <w:t>,</w:t>
      </w:r>
      <w:r w:rsidR="00350B7F" w:rsidRPr="00C818AC">
        <w:rPr>
          <w:rFonts w:ascii="Century Schoolbook" w:hAnsi="Century Schoolbook"/>
          <w:snapToGrid w:val="0"/>
          <w:sz w:val="24"/>
          <w:szCs w:val="24"/>
        </w:rPr>
        <w:t xml:space="preserve"> Michael Trevino, is an attorney licensed to practice law in Texas </w:t>
      </w:r>
      <w:r w:rsidRPr="00C818AC">
        <w:rPr>
          <w:rFonts w:ascii="Century Schoolbook" w:hAnsi="Century Schoolbook"/>
          <w:snapToGrid w:val="0"/>
          <w:sz w:val="24"/>
          <w:szCs w:val="24"/>
        </w:rPr>
        <w:t xml:space="preserve">and </w:t>
      </w:r>
      <w:r w:rsidR="00D4273F" w:rsidRPr="00C818AC">
        <w:rPr>
          <w:rFonts w:ascii="Century Schoolbook" w:hAnsi="Century Schoolbook"/>
          <w:snapToGrid w:val="0"/>
          <w:sz w:val="24"/>
          <w:szCs w:val="24"/>
        </w:rPr>
        <w:t>has appeared herein</w:t>
      </w:r>
      <w:r w:rsidR="00AB5D2C" w:rsidRPr="00C818AC">
        <w:rPr>
          <w:rFonts w:ascii="Century Schoolbook" w:hAnsi="Century Schoolbook"/>
          <w:snapToGrid w:val="0"/>
          <w:sz w:val="24"/>
          <w:szCs w:val="24"/>
        </w:rPr>
        <w:t>.</w:t>
      </w:r>
    </w:p>
    <w:p w14:paraId="48EFB924" w14:textId="2F9E6BE7" w:rsidR="00271045" w:rsidRDefault="005643B4" w:rsidP="00271045">
      <w:pPr>
        <w:pStyle w:val="ListParagraph"/>
        <w:numPr>
          <w:ilvl w:val="0"/>
          <w:numId w:val="7"/>
        </w:numPr>
        <w:spacing w:line="480" w:lineRule="auto"/>
        <w:ind w:left="0" w:firstLine="720"/>
        <w:jc w:val="both"/>
        <w:rPr>
          <w:rFonts w:ascii="Century Schoolbook" w:hAnsi="Century Schoolbook"/>
          <w:snapToGrid w:val="0"/>
          <w:sz w:val="24"/>
          <w:szCs w:val="24"/>
        </w:rPr>
      </w:pPr>
      <w:r w:rsidRPr="00C818AC">
        <w:rPr>
          <w:rFonts w:ascii="Century Schoolbook" w:hAnsi="Century Schoolbook"/>
          <w:snapToGrid w:val="0"/>
          <w:sz w:val="24"/>
          <w:szCs w:val="24"/>
        </w:rPr>
        <w:lastRenderedPageBreak/>
        <w:t>Defendant/Respondent</w:t>
      </w:r>
      <w:r w:rsidR="00255A5C" w:rsidRPr="00C818AC">
        <w:rPr>
          <w:rFonts w:ascii="Century Schoolbook" w:hAnsi="Century Schoolbook"/>
          <w:snapToGrid w:val="0"/>
          <w:sz w:val="24"/>
          <w:szCs w:val="24"/>
        </w:rPr>
        <w:t xml:space="preserve"> and </w:t>
      </w:r>
      <w:proofErr w:type="gramStart"/>
      <w:r w:rsidR="00255A5C" w:rsidRPr="00C818AC">
        <w:rPr>
          <w:rFonts w:ascii="Century Schoolbook" w:hAnsi="Century Schoolbook"/>
          <w:snapToGrid w:val="0"/>
          <w:sz w:val="24"/>
          <w:szCs w:val="24"/>
        </w:rPr>
        <w:t>Counter-Claimant</w:t>
      </w:r>
      <w:proofErr w:type="gramEnd"/>
      <w:r w:rsidR="00255A5C" w:rsidRPr="00C818AC">
        <w:rPr>
          <w:rFonts w:ascii="Century Schoolbook" w:hAnsi="Century Schoolbook"/>
          <w:snapToGrid w:val="0"/>
          <w:sz w:val="24"/>
          <w:szCs w:val="24"/>
        </w:rPr>
        <w:t>,</w:t>
      </w:r>
      <w:r w:rsidR="00350B7F" w:rsidRPr="00C818AC">
        <w:rPr>
          <w:rFonts w:ascii="Century Schoolbook" w:hAnsi="Century Schoolbook"/>
          <w:sz w:val="24"/>
          <w:szCs w:val="24"/>
        </w:rPr>
        <w:t xml:space="preserve"> </w:t>
      </w:r>
      <w:r w:rsidR="007D3865" w:rsidRPr="00C818AC">
        <w:rPr>
          <w:rFonts w:ascii="Century Schoolbook" w:hAnsi="Century Schoolbook"/>
          <w:snapToGrid w:val="0"/>
          <w:sz w:val="24"/>
          <w:szCs w:val="24"/>
        </w:rPr>
        <w:t>Law Office of Michael A. Trevino, PLLC</w:t>
      </w:r>
      <w:r w:rsidR="00350B7F" w:rsidRPr="00C818AC">
        <w:rPr>
          <w:rFonts w:ascii="Century Schoolbook" w:hAnsi="Century Schoolbook"/>
          <w:snapToGrid w:val="0"/>
          <w:sz w:val="24"/>
          <w:szCs w:val="24"/>
        </w:rPr>
        <w:t xml:space="preserve">, is a Texas Professional </w:t>
      </w:r>
      <w:r w:rsidR="007D3865" w:rsidRPr="00C818AC">
        <w:rPr>
          <w:rFonts w:ascii="Century Schoolbook" w:hAnsi="Century Schoolbook"/>
          <w:snapToGrid w:val="0"/>
          <w:sz w:val="24"/>
          <w:szCs w:val="24"/>
        </w:rPr>
        <w:t>Limited Liability Company</w:t>
      </w:r>
      <w:r w:rsidR="00350B7F" w:rsidRPr="00C818AC">
        <w:rPr>
          <w:rFonts w:ascii="Century Schoolbook" w:hAnsi="Century Schoolbook"/>
          <w:snapToGrid w:val="0"/>
          <w:sz w:val="24"/>
          <w:szCs w:val="24"/>
        </w:rPr>
        <w:t xml:space="preserve"> with its principal office in Harris County, Texas </w:t>
      </w:r>
      <w:r w:rsidRPr="00C818AC">
        <w:rPr>
          <w:rFonts w:ascii="Century Schoolbook" w:hAnsi="Century Schoolbook"/>
          <w:snapToGrid w:val="0"/>
          <w:sz w:val="24"/>
          <w:szCs w:val="24"/>
        </w:rPr>
        <w:t xml:space="preserve">and </w:t>
      </w:r>
      <w:r w:rsidR="00D4273F" w:rsidRPr="00C818AC">
        <w:rPr>
          <w:rFonts w:ascii="Century Schoolbook" w:hAnsi="Century Schoolbook"/>
          <w:snapToGrid w:val="0"/>
          <w:sz w:val="24"/>
          <w:szCs w:val="24"/>
        </w:rPr>
        <w:t>has appeared herein</w:t>
      </w:r>
      <w:r w:rsidR="00AB5D2C" w:rsidRPr="00C818AC">
        <w:rPr>
          <w:rFonts w:ascii="Century Schoolbook" w:hAnsi="Century Schoolbook"/>
          <w:snapToGrid w:val="0"/>
          <w:sz w:val="24"/>
          <w:szCs w:val="24"/>
        </w:rPr>
        <w:t>.</w:t>
      </w:r>
    </w:p>
    <w:p w14:paraId="6B9E3DE1" w14:textId="6DEC7C84" w:rsidR="00271045" w:rsidRPr="00271045" w:rsidRDefault="00271045" w:rsidP="00271045">
      <w:pPr>
        <w:spacing w:line="480" w:lineRule="auto"/>
        <w:jc w:val="center"/>
        <w:rPr>
          <w:rFonts w:ascii="Century Schoolbook" w:hAnsi="Century Schoolbook"/>
          <w:snapToGrid w:val="0"/>
          <w:sz w:val="24"/>
          <w:szCs w:val="24"/>
        </w:rPr>
      </w:pPr>
      <w:r>
        <w:rPr>
          <w:rFonts w:ascii="Century Schoolbook" w:hAnsi="Century Schoolbook"/>
          <w:b/>
          <w:sz w:val="24"/>
          <w:szCs w:val="24"/>
        </w:rPr>
        <w:t>OBJECTION TO ARBITRATION</w:t>
      </w:r>
    </w:p>
    <w:p w14:paraId="20EAC4E0" w14:textId="77777777" w:rsidR="00A76789" w:rsidRPr="00A76789" w:rsidRDefault="00B37BAB" w:rsidP="00A76789">
      <w:pPr>
        <w:pStyle w:val="ListParagraph"/>
        <w:numPr>
          <w:ilvl w:val="0"/>
          <w:numId w:val="7"/>
        </w:numPr>
        <w:spacing w:line="480" w:lineRule="auto"/>
        <w:ind w:left="0" w:firstLine="720"/>
        <w:jc w:val="both"/>
        <w:rPr>
          <w:rFonts w:ascii="Century Schoolbook" w:hAnsi="Century Schoolbook"/>
          <w:snapToGrid w:val="0"/>
          <w:sz w:val="24"/>
          <w:szCs w:val="24"/>
        </w:rPr>
      </w:pPr>
      <w:r w:rsidRPr="00271045">
        <w:rPr>
          <w:rFonts w:ascii="Century Schoolbook" w:hAnsi="Century Schoolbook"/>
          <w:sz w:val="24"/>
          <w:szCs w:val="24"/>
        </w:rPr>
        <w:t xml:space="preserve">Caroline </w:t>
      </w:r>
      <w:r w:rsidR="005643B4" w:rsidRPr="00271045">
        <w:rPr>
          <w:rFonts w:ascii="Century Schoolbook" w:hAnsi="Century Schoolbook"/>
          <w:sz w:val="24"/>
          <w:szCs w:val="24"/>
        </w:rPr>
        <w:t>reasserts her objections to arbitration</w:t>
      </w:r>
      <w:r w:rsidR="0094449E">
        <w:rPr>
          <w:rFonts w:ascii="Century Schoolbook" w:hAnsi="Century Schoolbook"/>
          <w:sz w:val="24"/>
          <w:szCs w:val="24"/>
        </w:rPr>
        <w:t xml:space="preserve">. </w:t>
      </w:r>
    </w:p>
    <w:p w14:paraId="43EA8907" w14:textId="77777777" w:rsidR="00A76789" w:rsidRPr="00A76789" w:rsidRDefault="005643B4" w:rsidP="00A76789">
      <w:pPr>
        <w:pStyle w:val="ListParagraph"/>
        <w:numPr>
          <w:ilvl w:val="0"/>
          <w:numId w:val="7"/>
        </w:numPr>
        <w:spacing w:line="480" w:lineRule="auto"/>
        <w:ind w:left="0" w:firstLine="720"/>
        <w:jc w:val="both"/>
        <w:rPr>
          <w:rFonts w:ascii="Century Schoolbook" w:hAnsi="Century Schoolbook"/>
          <w:snapToGrid w:val="0"/>
          <w:sz w:val="24"/>
          <w:szCs w:val="24"/>
        </w:rPr>
      </w:pPr>
      <w:r w:rsidRPr="00A76789">
        <w:rPr>
          <w:rFonts w:ascii="Century Schoolbook" w:hAnsi="Century Schoolbook"/>
          <w:sz w:val="24"/>
          <w:szCs w:val="24"/>
        </w:rPr>
        <w:t xml:space="preserve">First, the contingency fee agreement containing the arbitration provision at issue is invalid and unenforceable as a matter of law. </w:t>
      </w:r>
      <w:r w:rsidR="002F6477" w:rsidRPr="00A76789">
        <w:rPr>
          <w:rFonts w:ascii="Century Schoolbook" w:hAnsi="Century Schoolbook"/>
          <w:sz w:val="24"/>
          <w:szCs w:val="24"/>
        </w:rPr>
        <w:t>The lawyers</w:t>
      </w:r>
      <w:r w:rsidRPr="00A76789">
        <w:rPr>
          <w:rFonts w:ascii="Century Schoolbook" w:hAnsi="Century Schoolbook"/>
          <w:sz w:val="24"/>
          <w:szCs w:val="24"/>
        </w:rPr>
        <w:t xml:space="preserve"> fraudulently induced </w:t>
      </w:r>
      <w:r w:rsidR="00B37BAB" w:rsidRPr="00A76789">
        <w:rPr>
          <w:rFonts w:ascii="Century Schoolbook" w:hAnsi="Century Schoolbook"/>
          <w:sz w:val="24"/>
          <w:szCs w:val="24"/>
        </w:rPr>
        <w:t xml:space="preserve">Caroline </w:t>
      </w:r>
      <w:r w:rsidRPr="00A76789">
        <w:rPr>
          <w:rFonts w:ascii="Century Schoolbook" w:hAnsi="Century Schoolbook"/>
          <w:sz w:val="24"/>
          <w:szCs w:val="24"/>
        </w:rPr>
        <w:t xml:space="preserve">to switch from an hourly agreement (without an arbitration provision) to a contingency fee agreement (with an arbitration provision) but </w:t>
      </w:r>
      <w:r w:rsidR="002F6477" w:rsidRPr="00A76789">
        <w:rPr>
          <w:rFonts w:ascii="Century Schoolbook" w:hAnsi="Century Schoolbook"/>
          <w:sz w:val="24"/>
          <w:szCs w:val="24"/>
        </w:rPr>
        <w:t>they</w:t>
      </w:r>
      <w:r w:rsidR="0084398C" w:rsidRPr="00A76789">
        <w:rPr>
          <w:rFonts w:ascii="Century Schoolbook" w:hAnsi="Century Schoolbook"/>
          <w:sz w:val="24"/>
          <w:szCs w:val="24"/>
        </w:rPr>
        <w:t xml:space="preserve"> </w:t>
      </w:r>
      <w:r w:rsidRPr="00A76789">
        <w:rPr>
          <w:rFonts w:ascii="Century Schoolbook" w:hAnsi="Century Schoolbook"/>
          <w:sz w:val="24"/>
          <w:szCs w:val="24"/>
        </w:rPr>
        <w:t xml:space="preserve">failed to make the necessary disclosures to the </w:t>
      </w:r>
      <w:r w:rsidR="00B37BAB" w:rsidRPr="00A76789">
        <w:rPr>
          <w:rFonts w:ascii="Century Schoolbook" w:hAnsi="Century Schoolbook"/>
          <w:sz w:val="24"/>
          <w:szCs w:val="24"/>
        </w:rPr>
        <w:t>Caroline</w:t>
      </w:r>
      <w:r w:rsidRPr="00A76789">
        <w:rPr>
          <w:rFonts w:ascii="Century Schoolbook" w:hAnsi="Century Schoolbook"/>
          <w:sz w:val="24"/>
          <w:szCs w:val="24"/>
        </w:rPr>
        <w:t xml:space="preserve">. Given the fiduciary relationship between attorneys and their clients, contracts between attorneys and their clients negotiated during the existence of the attorney-client relationship are presumed to be invalid unless the attorneys establish the fairness and reasonableness of the contract. </w:t>
      </w:r>
      <w:r w:rsidRPr="00A76789">
        <w:rPr>
          <w:rFonts w:ascii="Century Schoolbook" w:hAnsi="Century Schoolbook"/>
          <w:i/>
          <w:iCs/>
          <w:sz w:val="24"/>
          <w:szCs w:val="24"/>
        </w:rPr>
        <w:t xml:space="preserve">Keck v. </w:t>
      </w:r>
      <w:proofErr w:type="spellStart"/>
      <w:r w:rsidRPr="00A76789">
        <w:rPr>
          <w:rFonts w:ascii="Century Schoolbook" w:hAnsi="Century Schoolbook"/>
          <w:i/>
          <w:iCs/>
          <w:sz w:val="24"/>
          <w:szCs w:val="24"/>
        </w:rPr>
        <w:t>Nat'l</w:t>
      </w:r>
      <w:proofErr w:type="spellEnd"/>
      <w:r w:rsidRPr="00A76789">
        <w:rPr>
          <w:rFonts w:ascii="Century Schoolbook" w:hAnsi="Century Schoolbook"/>
          <w:i/>
          <w:iCs/>
          <w:sz w:val="24"/>
          <w:szCs w:val="24"/>
        </w:rPr>
        <w:t xml:space="preserve"> Union Fire Ins. Co</w:t>
      </w:r>
      <w:r w:rsidRPr="00A76789">
        <w:rPr>
          <w:rFonts w:ascii="Century Schoolbook" w:hAnsi="Century Schoolbook"/>
          <w:sz w:val="24"/>
          <w:szCs w:val="24"/>
        </w:rPr>
        <w:t xml:space="preserve">., 20 S.W.3d 692, 699 (Tex. 2000). </w:t>
      </w:r>
      <w:r w:rsidR="002F6477" w:rsidRPr="00A76789">
        <w:rPr>
          <w:rFonts w:ascii="Century Schoolbook" w:hAnsi="Century Schoolbook"/>
          <w:sz w:val="24"/>
          <w:szCs w:val="24"/>
        </w:rPr>
        <w:t>The lawyers</w:t>
      </w:r>
      <w:r w:rsidR="0084398C" w:rsidRPr="00A76789">
        <w:rPr>
          <w:rFonts w:ascii="Century Schoolbook" w:hAnsi="Century Schoolbook"/>
          <w:sz w:val="24"/>
          <w:szCs w:val="24"/>
        </w:rPr>
        <w:t xml:space="preserve"> </w:t>
      </w:r>
      <w:r w:rsidRPr="00A76789">
        <w:rPr>
          <w:rFonts w:ascii="Century Schoolbook" w:hAnsi="Century Schoolbook"/>
          <w:sz w:val="24"/>
          <w:szCs w:val="24"/>
        </w:rPr>
        <w:t xml:space="preserve">wholly failed to </w:t>
      </w:r>
      <w:r w:rsidR="0084398C" w:rsidRPr="00A76789">
        <w:rPr>
          <w:rFonts w:ascii="Century Schoolbook" w:hAnsi="Century Schoolbook"/>
          <w:sz w:val="24"/>
          <w:szCs w:val="24"/>
        </w:rPr>
        <w:t xml:space="preserve">present the </w:t>
      </w:r>
      <w:r w:rsidR="00B37BAB" w:rsidRPr="00A76789">
        <w:rPr>
          <w:rFonts w:ascii="Century Schoolbook" w:hAnsi="Century Schoolbook"/>
          <w:sz w:val="24"/>
          <w:szCs w:val="24"/>
        </w:rPr>
        <w:t xml:space="preserve">trial </w:t>
      </w:r>
      <w:r w:rsidR="0084398C" w:rsidRPr="00A76789">
        <w:rPr>
          <w:rFonts w:ascii="Century Schoolbook" w:hAnsi="Century Schoolbook"/>
          <w:sz w:val="24"/>
          <w:szCs w:val="24"/>
        </w:rPr>
        <w:t>court with</w:t>
      </w:r>
      <w:r w:rsidRPr="00A76789">
        <w:rPr>
          <w:rFonts w:ascii="Century Schoolbook" w:hAnsi="Century Schoolbook"/>
          <w:sz w:val="24"/>
          <w:szCs w:val="24"/>
        </w:rPr>
        <w:t xml:space="preserve"> any evidence (and</w:t>
      </w:r>
      <w:r w:rsidR="0084398C" w:rsidRPr="00A76789">
        <w:rPr>
          <w:rFonts w:ascii="Century Schoolbook" w:hAnsi="Century Schoolbook"/>
          <w:sz w:val="24"/>
          <w:szCs w:val="24"/>
        </w:rPr>
        <w:t xml:space="preserve"> </w:t>
      </w:r>
      <w:r w:rsidR="002F6477" w:rsidRPr="00A76789">
        <w:rPr>
          <w:rFonts w:ascii="Century Schoolbook" w:hAnsi="Century Schoolbook"/>
          <w:sz w:val="24"/>
          <w:szCs w:val="24"/>
        </w:rPr>
        <w:t>lawyers</w:t>
      </w:r>
      <w:r w:rsidRPr="00A76789">
        <w:rPr>
          <w:rFonts w:ascii="Century Schoolbook" w:hAnsi="Century Schoolbook"/>
          <w:sz w:val="24"/>
          <w:szCs w:val="24"/>
        </w:rPr>
        <w:t xml:space="preserve"> have no evidence) establishing the fairness and reasonableness of the contingency fee contract and the arbitration provision with </w:t>
      </w:r>
      <w:r w:rsidR="00B37BAB" w:rsidRPr="00A76789">
        <w:rPr>
          <w:rFonts w:ascii="Century Schoolbook" w:hAnsi="Century Schoolbook"/>
          <w:sz w:val="24"/>
          <w:szCs w:val="24"/>
        </w:rPr>
        <w:t>Caroline</w:t>
      </w:r>
      <w:r w:rsidRPr="00A76789">
        <w:rPr>
          <w:rFonts w:ascii="Century Schoolbook" w:hAnsi="Century Schoolbook"/>
          <w:sz w:val="24"/>
          <w:szCs w:val="24"/>
        </w:rPr>
        <w:t>. Thus, the contingency fee agreement and the arbitration provision are invalid and unenforceable as a matter of law.</w:t>
      </w:r>
      <w:r w:rsidR="00A76789">
        <w:rPr>
          <w:rFonts w:ascii="Century Schoolbook" w:hAnsi="Century Schoolbook"/>
          <w:sz w:val="24"/>
          <w:szCs w:val="24"/>
        </w:rPr>
        <w:t xml:space="preserve"> </w:t>
      </w:r>
    </w:p>
    <w:p w14:paraId="47CBA3F8" w14:textId="6A5E4EB6" w:rsidR="00BB184B" w:rsidRPr="00BB184B" w:rsidRDefault="005643B4" w:rsidP="0084398C">
      <w:pPr>
        <w:pStyle w:val="ListParagraph"/>
        <w:numPr>
          <w:ilvl w:val="0"/>
          <w:numId w:val="7"/>
        </w:numPr>
        <w:spacing w:line="480" w:lineRule="auto"/>
        <w:ind w:left="0" w:firstLine="720"/>
        <w:jc w:val="both"/>
        <w:rPr>
          <w:rFonts w:ascii="Century Schoolbook" w:hAnsi="Century Schoolbook"/>
          <w:snapToGrid w:val="0"/>
          <w:sz w:val="24"/>
          <w:szCs w:val="24"/>
        </w:rPr>
      </w:pPr>
      <w:r w:rsidRPr="00A76789">
        <w:rPr>
          <w:rFonts w:ascii="Century Schoolbook" w:hAnsi="Century Schoolbook"/>
          <w:sz w:val="24"/>
          <w:szCs w:val="24"/>
        </w:rPr>
        <w:t xml:space="preserve">Second, </w:t>
      </w:r>
      <w:r w:rsidR="002F6477" w:rsidRPr="00A76789">
        <w:rPr>
          <w:rFonts w:ascii="Century Schoolbook" w:hAnsi="Century Schoolbook"/>
          <w:sz w:val="24"/>
          <w:szCs w:val="24"/>
        </w:rPr>
        <w:t>the lawyers</w:t>
      </w:r>
      <w:r w:rsidR="0084398C" w:rsidRPr="00A76789">
        <w:rPr>
          <w:rFonts w:ascii="Century Schoolbook" w:hAnsi="Century Schoolbook"/>
          <w:sz w:val="24"/>
          <w:szCs w:val="24"/>
        </w:rPr>
        <w:t xml:space="preserve"> </w:t>
      </w:r>
      <w:r w:rsidRPr="00A76789">
        <w:rPr>
          <w:rFonts w:ascii="Century Schoolbook" w:hAnsi="Century Schoolbook"/>
          <w:sz w:val="24"/>
          <w:szCs w:val="24"/>
        </w:rPr>
        <w:t>waived their right to arbitration by filing suit against</w:t>
      </w:r>
      <w:r w:rsidR="0084398C" w:rsidRPr="00A76789">
        <w:rPr>
          <w:rFonts w:ascii="Century Schoolbook" w:hAnsi="Century Schoolbook"/>
          <w:sz w:val="24"/>
          <w:szCs w:val="24"/>
        </w:rPr>
        <w:t xml:space="preserve"> </w:t>
      </w:r>
      <w:r w:rsidR="00B37BAB" w:rsidRPr="00A76789">
        <w:rPr>
          <w:rFonts w:ascii="Century Schoolbook" w:hAnsi="Century Schoolbook"/>
          <w:sz w:val="24"/>
          <w:szCs w:val="24"/>
        </w:rPr>
        <w:t xml:space="preserve">Caroline </w:t>
      </w:r>
      <w:r w:rsidRPr="00A76789">
        <w:rPr>
          <w:rFonts w:ascii="Century Schoolbook" w:hAnsi="Century Schoolbook"/>
          <w:sz w:val="24"/>
          <w:szCs w:val="24"/>
        </w:rPr>
        <w:t xml:space="preserve">and seeking injunctive relief in Collin County, Texas. Despite knowing that their contingency fee agreement contained an arbitration provision, </w:t>
      </w:r>
      <w:r w:rsidR="0094449E" w:rsidRPr="00A76789">
        <w:rPr>
          <w:rFonts w:ascii="Century Schoolbook" w:hAnsi="Century Schoolbook"/>
          <w:sz w:val="24"/>
          <w:szCs w:val="24"/>
        </w:rPr>
        <w:t xml:space="preserve">the </w:t>
      </w:r>
      <w:r w:rsidR="0094449E" w:rsidRPr="00A76789">
        <w:rPr>
          <w:rFonts w:ascii="Century Schoolbook" w:hAnsi="Century Schoolbook"/>
          <w:sz w:val="24"/>
          <w:szCs w:val="24"/>
        </w:rPr>
        <w:lastRenderedPageBreak/>
        <w:t xml:space="preserve">lawyers </w:t>
      </w:r>
      <w:r w:rsidRPr="00A76789">
        <w:rPr>
          <w:rFonts w:ascii="Century Schoolbook" w:hAnsi="Century Schoolbook"/>
          <w:sz w:val="24"/>
          <w:szCs w:val="24"/>
        </w:rPr>
        <w:t xml:space="preserve">actively tried, but failed, to achieve a satisfactory result in litigation. Tellingly, </w:t>
      </w:r>
      <w:r w:rsidR="00BB184B">
        <w:rPr>
          <w:rFonts w:ascii="Century Schoolbook" w:hAnsi="Century Schoolbook"/>
          <w:sz w:val="24"/>
          <w:szCs w:val="24"/>
        </w:rPr>
        <w:t>the lawyers</w:t>
      </w:r>
      <w:r w:rsidRPr="00A76789">
        <w:rPr>
          <w:rFonts w:ascii="Century Schoolbook" w:hAnsi="Century Schoolbook"/>
          <w:sz w:val="24"/>
          <w:szCs w:val="24"/>
        </w:rPr>
        <w:t xml:space="preserve"> only moved for arbitration after the relief they sought was rejected. As such, </w:t>
      </w:r>
      <w:r w:rsidR="00BB184B">
        <w:rPr>
          <w:rFonts w:ascii="Century Schoolbook" w:hAnsi="Century Schoolbook"/>
          <w:sz w:val="24"/>
          <w:szCs w:val="24"/>
        </w:rPr>
        <w:t>the lawyers</w:t>
      </w:r>
      <w:r w:rsidRPr="00A76789">
        <w:rPr>
          <w:rFonts w:ascii="Century Schoolbook" w:hAnsi="Century Schoolbook"/>
          <w:sz w:val="24"/>
          <w:szCs w:val="24"/>
        </w:rPr>
        <w:t xml:space="preserve"> have waived their right to arbitration.</w:t>
      </w:r>
    </w:p>
    <w:p w14:paraId="3EFE925B" w14:textId="24825D19" w:rsidR="00BB184B" w:rsidRDefault="00BB184B" w:rsidP="00BB184B">
      <w:pPr>
        <w:jc w:val="center"/>
        <w:rPr>
          <w:rFonts w:ascii="Century Schoolbook" w:hAnsi="Century Schoolbook"/>
          <w:b/>
          <w:sz w:val="24"/>
          <w:szCs w:val="24"/>
        </w:rPr>
      </w:pPr>
      <w:r w:rsidRPr="00BB184B">
        <w:rPr>
          <w:rFonts w:ascii="Century Schoolbook" w:hAnsi="Century Schoolbook"/>
          <w:b/>
          <w:sz w:val="24"/>
          <w:szCs w:val="24"/>
        </w:rPr>
        <w:t>ARBITRATION ORDER</w:t>
      </w:r>
    </w:p>
    <w:p w14:paraId="383A4500" w14:textId="77777777" w:rsidR="00BB184B" w:rsidRPr="00BB184B" w:rsidRDefault="00BB184B" w:rsidP="00BB184B">
      <w:pPr>
        <w:jc w:val="center"/>
        <w:rPr>
          <w:rFonts w:ascii="Century Schoolbook" w:hAnsi="Century Schoolbook"/>
          <w:b/>
          <w:sz w:val="24"/>
          <w:szCs w:val="24"/>
        </w:rPr>
      </w:pPr>
    </w:p>
    <w:p w14:paraId="0598E527" w14:textId="7A0909D8" w:rsidR="0084398C" w:rsidRPr="00BB184B" w:rsidRDefault="0084398C" w:rsidP="0084398C">
      <w:pPr>
        <w:pStyle w:val="ListParagraph"/>
        <w:numPr>
          <w:ilvl w:val="0"/>
          <w:numId w:val="7"/>
        </w:numPr>
        <w:spacing w:line="480" w:lineRule="auto"/>
        <w:ind w:left="0" w:firstLine="720"/>
        <w:jc w:val="both"/>
        <w:rPr>
          <w:rFonts w:ascii="Century Schoolbook" w:hAnsi="Century Schoolbook"/>
          <w:snapToGrid w:val="0"/>
          <w:sz w:val="24"/>
          <w:szCs w:val="24"/>
        </w:rPr>
      </w:pPr>
      <w:r w:rsidRPr="00BB184B">
        <w:rPr>
          <w:rFonts w:ascii="Century Schoolbook" w:hAnsi="Century Schoolbook"/>
          <w:sz w:val="24"/>
          <w:szCs w:val="24"/>
        </w:rPr>
        <w:t xml:space="preserve">Without waiving her objection, </w:t>
      </w:r>
      <w:r w:rsidR="00B37BAB" w:rsidRPr="00BB184B">
        <w:rPr>
          <w:rFonts w:ascii="Century Schoolbook" w:hAnsi="Century Schoolbook"/>
          <w:sz w:val="24"/>
          <w:szCs w:val="24"/>
        </w:rPr>
        <w:t xml:space="preserve">Caroline </w:t>
      </w:r>
      <w:r w:rsidRPr="00BB184B">
        <w:rPr>
          <w:rFonts w:ascii="Century Schoolbook" w:hAnsi="Century Schoolbook"/>
          <w:sz w:val="24"/>
          <w:szCs w:val="24"/>
        </w:rPr>
        <w:t>files this Complaint pursuant to the following arbitration provision deemed to be applicable by the trial court:</w:t>
      </w:r>
    </w:p>
    <w:p w14:paraId="7210B153" w14:textId="63D67806" w:rsidR="0084398C" w:rsidRDefault="0084398C" w:rsidP="00DC6928">
      <w:pPr>
        <w:ind w:left="720" w:right="720"/>
        <w:jc w:val="both"/>
        <w:rPr>
          <w:rFonts w:ascii="Century Schoolbook" w:hAnsi="Century Schoolbook"/>
          <w:sz w:val="24"/>
          <w:szCs w:val="24"/>
        </w:rPr>
      </w:pPr>
      <w:r>
        <w:rPr>
          <w:rFonts w:ascii="Century Schoolbook" w:hAnsi="Century Schoolbook"/>
          <w:sz w:val="24"/>
          <w:szCs w:val="24"/>
        </w:rPr>
        <w:t xml:space="preserve">“Any and all disputes, controversies, claims or demands arising out of or relating to this Agreement or any provision hereof, the </w:t>
      </w:r>
      <w:r w:rsidR="00DC6928">
        <w:rPr>
          <w:rFonts w:ascii="Century Schoolbook" w:hAnsi="Century Schoolbook"/>
          <w:sz w:val="24"/>
          <w:szCs w:val="24"/>
        </w:rPr>
        <w:t>providing</w:t>
      </w:r>
      <w:r>
        <w:rPr>
          <w:rFonts w:ascii="Century Schoolbook" w:hAnsi="Century Schoolbook"/>
          <w:sz w:val="24"/>
          <w:szCs w:val="24"/>
        </w:rPr>
        <w:t xml:space="preserve"> of services by Attorney to Client, or in any way relating to the relationship between </w:t>
      </w:r>
      <w:r w:rsidR="00DC6928">
        <w:rPr>
          <w:rFonts w:ascii="Century Schoolbook" w:hAnsi="Century Schoolbook"/>
          <w:sz w:val="24"/>
          <w:szCs w:val="24"/>
        </w:rPr>
        <w:t>Attorney</w:t>
      </w:r>
      <w:r>
        <w:rPr>
          <w:rFonts w:ascii="Century Schoolbook" w:hAnsi="Century Schoolbook"/>
          <w:sz w:val="24"/>
          <w:szCs w:val="24"/>
        </w:rPr>
        <w:t xml:space="preserve"> and Client, whether in contract, tort, or otherwise, at law or in equity, for damages or any other relief, shall be resolved by binding arbitration pursuant to the Federal Arbitration Act in accordance with the Commercial Arbitration Rules then in effect with the American Arbitration Association. Any such arbitration proceeding shall be conducted in Harris County, Texas. This arbitratio</w:t>
      </w:r>
      <w:r w:rsidR="00DC6928">
        <w:rPr>
          <w:rFonts w:ascii="Century Schoolbook" w:hAnsi="Century Schoolbook"/>
          <w:sz w:val="24"/>
          <w:szCs w:val="24"/>
        </w:rPr>
        <w:t>n provision shall be enforceable in either federal or state court in Harris County, Texas pursuant to the substantive federal laws established by the Federal Arbitration Act. Any party to an award rendered in such arbitration may seek a judgment upon the award and that judgment may be entered by any federal or state court in Harris County, Texas, having jurisdiction.</w:t>
      </w:r>
    </w:p>
    <w:p w14:paraId="35C75745" w14:textId="3B6BCAC8" w:rsidR="00DC6928" w:rsidRDefault="00DC6928" w:rsidP="00DC6928">
      <w:pPr>
        <w:ind w:left="720" w:right="720"/>
        <w:jc w:val="both"/>
        <w:rPr>
          <w:rFonts w:ascii="Century Schoolbook" w:hAnsi="Century Schoolbook"/>
          <w:sz w:val="24"/>
          <w:szCs w:val="24"/>
        </w:rPr>
      </w:pPr>
    </w:p>
    <w:p w14:paraId="5E90D1D4" w14:textId="7ADF015F" w:rsidR="007E5E19" w:rsidRDefault="00D4273F" w:rsidP="00DC6928">
      <w:pPr>
        <w:spacing w:line="480" w:lineRule="auto"/>
        <w:jc w:val="both"/>
        <w:rPr>
          <w:rFonts w:ascii="Century Schoolbook" w:hAnsi="Century Schoolbook"/>
          <w:sz w:val="24"/>
          <w:szCs w:val="24"/>
        </w:rPr>
      </w:pPr>
      <w:r>
        <w:rPr>
          <w:rFonts w:ascii="Century Schoolbook" w:hAnsi="Century Schoolbook"/>
          <w:sz w:val="24"/>
          <w:szCs w:val="24"/>
        </w:rPr>
        <w:t>Although this provision calls for the Commercial Rules to apply</w:t>
      </w:r>
      <w:r w:rsidR="00DC6928" w:rsidRPr="00DC6928">
        <w:rPr>
          <w:rFonts w:ascii="Century Schoolbook" w:hAnsi="Century Schoolbook"/>
          <w:sz w:val="24"/>
          <w:szCs w:val="24"/>
        </w:rPr>
        <w:t xml:space="preserve">, </w:t>
      </w:r>
      <w:r w:rsidR="007E5E19">
        <w:rPr>
          <w:rFonts w:ascii="Century Schoolbook" w:hAnsi="Century Schoolbook"/>
          <w:sz w:val="24"/>
          <w:szCs w:val="24"/>
        </w:rPr>
        <w:t xml:space="preserve">this proceeding should be governed by the Consumer Rules. </w:t>
      </w:r>
    </w:p>
    <w:p w14:paraId="108B1522" w14:textId="2FA03ACF" w:rsidR="007E5E19" w:rsidRDefault="007E5E19" w:rsidP="00F773E5">
      <w:pPr>
        <w:pStyle w:val="ListParagraph"/>
        <w:numPr>
          <w:ilvl w:val="0"/>
          <w:numId w:val="7"/>
        </w:numPr>
        <w:spacing w:line="480" w:lineRule="auto"/>
        <w:ind w:left="0" w:firstLine="720"/>
        <w:jc w:val="both"/>
        <w:rPr>
          <w:rFonts w:ascii="Century Schoolbook" w:hAnsi="Century Schoolbook"/>
          <w:sz w:val="24"/>
          <w:szCs w:val="24"/>
        </w:rPr>
      </w:pPr>
      <w:r>
        <w:rPr>
          <w:rFonts w:ascii="Century Schoolbook" w:hAnsi="Century Schoolbook"/>
          <w:sz w:val="24"/>
          <w:szCs w:val="24"/>
        </w:rPr>
        <w:t xml:space="preserve">Rule R-1 of the Commercial Rules provides that the </w:t>
      </w:r>
      <w:r w:rsidRPr="007E5E19">
        <w:rPr>
          <w:rFonts w:ascii="Century Schoolbook" w:hAnsi="Century Schoolbook"/>
          <w:sz w:val="24"/>
          <w:szCs w:val="24"/>
        </w:rPr>
        <w:t>applies the Consumer Rules to disputes arising out of consumer arbitration agreements.</w:t>
      </w:r>
      <w:r>
        <w:rPr>
          <w:rFonts w:ascii="Century Schoolbook" w:hAnsi="Century Schoolbook"/>
          <w:sz w:val="24"/>
          <w:szCs w:val="24"/>
        </w:rPr>
        <w:t xml:space="preserve"> </w:t>
      </w:r>
      <w:r w:rsidR="005B21AD">
        <w:rPr>
          <w:rFonts w:ascii="Century Schoolbook" w:hAnsi="Century Schoolbook"/>
          <w:sz w:val="24"/>
          <w:szCs w:val="24"/>
        </w:rPr>
        <w:t>A consumer agreement is defined as:</w:t>
      </w:r>
    </w:p>
    <w:p w14:paraId="7F9AA146" w14:textId="664B55F0" w:rsidR="005B21AD" w:rsidRDefault="005B21AD" w:rsidP="005B21AD">
      <w:pPr>
        <w:ind w:left="720" w:right="720"/>
        <w:jc w:val="both"/>
        <w:rPr>
          <w:rFonts w:ascii="Century Schoolbook" w:hAnsi="Century Schoolbook"/>
          <w:sz w:val="24"/>
          <w:szCs w:val="24"/>
        </w:rPr>
      </w:pPr>
      <w:r w:rsidRPr="005B21AD">
        <w:rPr>
          <w:rFonts w:ascii="Century Schoolbook" w:hAnsi="Century Schoolbook"/>
          <w:sz w:val="24"/>
          <w:szCs w:val="24"/>
        </w:rPr>
        <w:t>an agreement between an individual</w:t>
      </w:r>
      <w:r>
        <w:rPr>
          <w:rFonts w:ascii="Century Schoolbook" w:hAnsi="Century Schoolbook"/>
          <w:sz w:val="24"/>
          <w:szCs w:val="24"/>
        </w:rPr>
        <w:t xml:space="preserve"> </w:t>
      </w:r>
      <w:r w:rsidRPr="005B21AD">
        <w:rPr>
          <w:rFonts w:ascii="Century Schoolbook" w:hAnsi="Century Schoolbook"/>
          <w:sz w:val="24"/>
          <w:szCs w:val="24"/>
        </w:rPr>
        <w:t>consumer and a business where the business has a standardized, systematic</w:t>
      </w:r>
      <w:r>
        <w:rPr>
          <w:rFonts w:ascii="Century Schoolbook" w:hAnsi="Century Schoolbook"/>
          <w:sz w:val="24"/>
          <w:szCs w:val="24"/>
        </w:rPr>
        <w:t xml:space="preserve"> </w:t>
      </w:r>
      <w:r w:rsidRPr="005B21AD">
        <w:rPr>
          <w:rFonts w:ascii="Century Schoolbook" w:hAnsi="Century Schoolbook"/>
          <w:sz w:val="24"/>
          <w:szCs w:val="24"/>
        </w:rPr>
        <w:t>application of arbitration clauses with customers and where the terms and</w:t>
      </w:r>
      <w:r>
        <w:rPr>
          <w:rFonts w:ascii="Century Schoolbook" w:hAnsi="Century Schoolbook"/>
          <w:sz w:val="24"/>
          <w:szCs w:val="24"/>
        </w:rPr>
        <w:t xml:space="preserve"> </w:t>
      </w:r>
      <w:r w:rsidRPr="005B21AD">
        <w:rPr>
          <w:rFonts w:ascii="Century Schoolbook" w:hAnsi="Century Schoolbook"/>
          <w:sz w:val="24"/>
          <w:szCs w:val="24"/>
        </w:rPr>
        <w:t>conditions of the purchase of standardized, consumable goods or services are</w:t>
      </w:r>
      <w:r>
        <w:rPr>
          <w:rFonts w:ascii="Century Schoolbook" w:hAnsi="Century Schoolbook"/>
          <w:sz w:val="24"/>
          <w:szCs w:val="24"/>
        </w:rPr>
        <w:t xml:space="preserve"> </w:t>
      </w:r>
      <w:r w:rsidRPr="005B21AD">
        <w:rPr>
          <w:rFonts w:ascii="Century Schoolbook" w:hAnsi="Century Schoolbook"/>
          <w:sz w:val="24"/>
          <w:szCs w:val="24"/>
        </w:rPr>
        <w:t xml:space="preserve">non-negotiable or primarily non-negotiable in most or </w:t>
      </w:r>
      <w:proofErr w:type="gramStart"/>
      <w:r w:rsidRPr="005B21AD">
        <w:rPr>
          <w:rFonts w:ascii="Century Schoolbook" w:hAnsi="Century Schoolbook"/>
          <w:sz w:val="24"/>
          <w:szCs w:val="24"/>
        </w:rPr>
        <w:t>all of</w:t>
      </w:r>
      <w:proofErr w:type="gramEnd"/>
      <w:r w:rsidRPr="005B21AD">
        <w:rPr>
          <w:rFonts w:ascii="Century Schoolbook" w:hAnsi="Century Schoolbook"/>
          <w:sz w:val="24"/>
          <w:szCs w:val="24"/>
        </w:rPr>
        <w:t xml:space="preserve"> its terms, </w:t>
      </w:r>
      <w:r w:rsidRPr="005B21AD">
        <w:rPr>
          <w:rFonts w:ascii="Century Schoolbook" w:hAnsi="Century Schoolbook"/>
          <w:sz w:val="24"/>
          <w:szCs w:val="24"/>
        </w:rPr>
        <w:lastRenderedPageBreak/>
        <w:t>conditions,</w:t>
      </w:r>
      <w:r>
        <w:rPr>
          <w:rFonts w:ascii="Century Schoolbook" w:hAnsi="Century Schoolbook"/>
          <w:sz w:val="24"/>
          <w:szCs w:val="24"/>
        </w:rPr>
        <w:t xml:space="preserve"> </w:t>
      </w:r>
      <w:r w:rsidRPr="005B21AD">
        <w:rPr>
          <w:rFonts w:ascii="Century Schoolbook" w:hAnsi="Century Schoolbook"/>
          <w:sz w:val="24"/>
          <w:szCs w:val="24"/>
        </w:rPr>
        <w:t>features, or choices. The product or service must be for personal or household use.</w:t>
      </w:r>
      <w:r>
        <w:rPr>
          <w:rStyle w:val="FootnoteReference"/>
          <w:rFonts w:ascii="Century Schoolbook" w:hAnsi="Century Schoolbook"/>
          <w:sz w:val="24"/>
          <w:szCs w:val="24"/>
        </w:rPr>
        <w:footnoteReference w:id="1"/>
      </w:r>
    </w:p>
    <w:p w14:paraId="5311A09C" w14:textId="77777777" w:rsidR="005B21AD" w:rsidRDefault="005B21AD" w:rsidP="005B21AD">
      <w:pPr>
        <w:ind w:right="720"/>
        <w:jc w:val="both"/>
        <w:rPr>
          <w:rFonts w:ascii="Century Schoolbook" w:hAnsi="Century Schoolbook"/>
          <w:sz w:val="24"/>
          <w:szCs w:val="24"/>
        </w:rPr>
      </w:pPr>
    </w:p>
    <w:p w14:paraId="6FED752E" w14:textId="714ACEBA" w:rsidR="00DC6928" w:rsidRPr="00F773E5" w:rsidRDefault="005B21AD" w:rsidP="00F773E5">
      <w:pPr>
        <w:spacing w:line="480" w:lineRule="auto"/>
        <w:jc w:val="both"/>
        <w:rPr>
          <w:rFonts w:ascii="Century Schoolbook" w:hAnsi="Century Schoolbook"/>
          <w:sz w:val="24"/>
          <w:szCs w:val="24"/>
        </w:rPr>
      </w:pPr>
      <w:r>
        <w:rPr>
          <w:rFonts w:ascii="Century Schoolbook" w:hAnsi="Century Schoolbook"/>
          <w:sz w:val="24"/>
          <w:szCs w:val="24"/>
        </w:rPr>
        <w:t xml:space="preserve">Here, the agreement is between an individual consumer (Allison) and a business – Jorge Borunda PC – that has a standardized, systematic application of arbitration </w:t>
      </w:r>
      <w:r w:rsidR="00165106">
        <w:rPr>
          <w:rFonts w:ascii="Century Schoolbook" w:hAnsi="Century Schoolbook"/>
          <w:sz w:val="24"/>
          <w:szCs w:val="24"/>
        </w:rPr>
        <w:t xml:space="preserve">clauses with its customer clients, and the </w:t>
      </w:r>
      <w:r w:rsidR="00165106" w:rsidRPr="005B21AD">
        <w:rPr>
          <w:rFonts w:ascii="Century Schoolbook" w:hAnsi="Century Schoolbook"/>
          <w:sz w:val="24"/>
          <w:szCs w:val="24"/>
        </w:rPr>
        <w:t>terms and</w:t>
      </w:r>
      <w:r w:rsidR="00165106">
        <w:rPr>
          <w:rFonts w:ascii="Century Schoolbook" w:hAnsi="Century Schoolbook"/>
          <w:sz w:val="24"/>
          <w:szCs w:val="24"/>
        </w:rPr>
        <w:t xml:space="preserve"> </w:t>
      </w:r>
      <w:r w:rsidR="00165106" w:rsidRPr="005B21AD">
        <w:rPr>
          <w:rFonts w:ascii="Century Schoolbook" w:hAnsi="Century Schoolbook"/>
          <w:sz w:val="24"/>
          <w:szCs w:val="24"/>
        </w:rPr>
        <w:t xml:space="preserve">conditions of the </w:t>
      </w:r>
      <w:r w:rsidR="00165106">
        <w:rPr>
          <w:rFonts w:ascii="Century Schoolbook" w:hAnsi="Century Schoolbook"/>
          <w:sz w:val="24"/>
          <w:szCs w:val="24"/>
        </w:rPr>
        <w:t>legal services</w:t>
      </w:r>
      <w:r w:rsidR="00165106" w:rsidRPr="005B21AD">
        <w:rPr>
          <w:rFonts w:ascii="Century Schoolbook" w:hAnsi="Century Schoolbook"/>
          <w:sz w:val="24"/>
          <w:szCs w:val="24"/>
        </w:rPr>
        <w:t xml:space="preserve"> services are</w:t>
      </w:r>
      <w:r w:rsidR="00165106">
        <w:rPr>
          <w:rFonts w:ascii="Century Schoolbook" w:hAnsi="Century Schoolbook"/>
          <w:sz w:val="24"/>
          <w:szCs w:val="24"/>
        </w:rPr>
        <w:t xml:space="preserve"> </w:t>
      </w:r>
      <w:r w:rsidR="00165106" w:rsidRPr="005B21AD">
        <w:rPr>
          <w:rFonts w:ascii="Century Schoolbook" w:hAnsi="Century Schoolbook"/>
          <w:sz w:val="24"/>
          <w:szCs w:val="24"/>
        </w:rPr>
        <w:t xml:space="preserve">non-negotiable or primarily </w:t>
      </w:r>
      <w:proofErr w:type="gramStart"/>
      <w:r w:rsidR="00165106" w:rsidRPr="005B21AD">
        <w:rPr>
          <w:rFonts w:ascii="Century Schoolbook" w:hAnsi="Century Schoolbook"/>
          <w:sz w:val="24"/>
          <w:szCs w:val="24"/>
        </w:rPr>
        <w:t xml:space="preserve">non-negotiable, </w:t>
      </w:r>
      <w:r w:rsidR="00165106">
        <w:rPr>
          <w:rFonts w:ascii="Century Schoolbook" w:hAnsi="Century Schoolbook"/>
          <w:sz w:val="24"/>
          <w:szCs w:val="24"/>
        </w:rPr>
        <w:t>and</w:t>
      </w:r>
      <w:proofErr w:type="gramEnd"/>
      <w:r w:rsidR="00165106">
        <w:rPr>
          <w:rFonts w:ascii="Century Schoolbook" w:hAnsi="Century Schoolbook"/>
          <w:sz w:val="24"/>
          <w:szCs w:val="24"/>
        </w:rPr>
        <w:t xml:space="preserve"> were obtained by Allison for personal use. Therefore, the Consumer Rules govern this dispute. </w:t>
      </w:r>
    </w:p>
    <w:p w14:paraId="60EA7DAB" w14:textId="77777777" w:rsidR="001D3B9F" w:rsidRPr="00F26CE7" w:rsidRDefault="001D3B9F" w:rsidP="001D3B9F">
      <w:pPr>
        <w:jc w:val="center"/>
        <w:rPr>
          <w:rFonts w:ascii="Century Schoolbook" w:hAnsi="Century Schoolbook"/>
          <w:b/>
          <w:sz w:val="24"/>
          <w:szCs w:val="24"/>
        </w:rPr>
      </w:pPr>
      <w:r w:rsidRPr="00F26CE7">
        <w:rPr>
          <w:rFonts w:ascii="Century Schoolbook" w:hAnsi="Century Schoolbook"/>
          <w:b/>
          <w:sz w:val="24"/>
          <w:szCs w:val="24"/>
        </w:rPr>
        <w:t>FACTUAL BACKGROUND</w:t>
      </w:r>
    </w:p>
    <w:p w14:paraId="1EE3F0C0" w14:textId="77777777" w:rsidR="006F5979" w:rsidRPr="00F26CE7" w:rsidRDefault="006F5979" w:rsidP="006F5979">
      <w:pPr>
        <w:rPr>
          <w:rFonts w:ascii="Century Schoolbook" w:hAnsi="Century Schoolbook"/>
          <w:sz w:val="24"/>
          <w:szCs w:val="24"/>
        </w:rPr>
      </w:pPr>
    </w:p>
    <w:p w14:paraId="47FDEA36" w14:textId="77777777" w:rsidR="00DC6D42" w:rsidRDefault="00396368" w:rsidP="00DC6D42">
      <w:pPr>
        <w:pStyle w:val="ListParagraph"/>
        <w:numPr>
          <w:ilvl w:val="0"/>
          <w:numId w:val="7"/>
        </w:numPr>
        <w:spacing w:line="480" w:lineRule="auto"/>
        <w:ind w:left="0" w:firstLine="720"/>
        <w:jc w:val="both"/>
        <w:rPr>
          <w:rFonts w:ascii="Century Schoolbook" w:hAnsi="Century Schoolbook"/>
          <w:sz w:val="24"/>
          <w:szCs w:val="24"/>
        </w:rPr>
      </w:pPr>
      <w:r w:rsidRPr="00F26CE7">
        <w:rPr>
          <w:rFonts w:ascii="Century Schoolbook" w:hAnsi="Century Schoolbook"/>
          <w:sz w:val="24"/>
          <w:szCs w:val="24"/>
        </w:rPr>
        <w:t xml:space="preserve">This </w:t>
      </w:r>
      <w:r w:rsidR="003A0658" w:rsidRPr="00F26CE7">
        <w:rPr>
          <w:rFonts w:ascii="Century Schoolbook" w:hAnsi="Century Schoolbook"/>
          <w:sz w:val="24"/>
          <w:szCs w:val="24"/>
        </w:rPr>
        <w:t xml:space="preserve">is a </w:t>
      </w:r>
      <w:r w:rsidR="008D377A" w:rsidRPr="00F26CE7">
        <w:rPr>
          <w:rFonts w:ascii="Century Schoolbook" w:hAnsi="Century Schoolbook"/>
          <w:sz w:val="24"/>
          <w:szCs w:val="24"/>
        </w:rPr>
        <w:t>legal malpractice</w:t>
      </w:r>
      <w:r w:rsidR="00EE76A4">
        <w:rPr>
          <w:rStyle w:val="FootnoteReference"/>
          <w:rFonts w:ascii="Century Schoolbook" w:hAnsi="Century Schoolbook"/>
          <w:sz w:val="24"/>
          <w:szCs w:val="24"/>
        </w:rPr>
        <w:footnoteReference w:id="2"/>
      </w:r>
      <w:r w:rsidR="008D377A" w:rsidRPr="00F26CE7">
        <w:rPr>
          <w:rFonts w:ascii="Century Schoolbook" w:hAnsi="Century Schoolbook"/>
          <w:sz w:val="24"/>
          <w:szCs w:val="24"/>
        </w:rPr>
        <w:t xml:space="preserve"> lawsuit arising out of an estate dispute. In short, </w:t>
      </w:r>
      <w:r w:rsidR="00837F7C">
        <w:rPr>
          <w:rFonts w:ascii="Century Schoolbook" w:hAnsi="Century Schoolbook"/>
          <w:sz w:val="24"/>
          <w:szCs w:val="24"/>
        </w:rPr>
        <w:t>various</w:t>
      </w:r>
      <w:r w:rsidR="008D377A" w:rsidRPr="00F26CE7">
        <w:rPr>
          <w:rFonts w:ascii="Century Schoolbook" w:hAnsi="Century Schoolbook"/>
          <w:sz w:val="24"/>
          <w:szCs w:val="24"/>
        </w:rPr>
        <w:t xml:space="preserve"> lawyers originally agreed to represent </w:t>
      </w:r>
      <w:r w:rsidR="00380FA1">
        <w:rPr>
          <w:rFonts w:ascii="Century Schoolbook" w:hAnsi="Century Schoolbook"/>
          <w:sz w:val="24"/>
          <w:szCs w:val="24"/>
        </w:rPr>
        <w:t>Caroline</w:t>
      </w:r>
      <w:r w:rsidR="008D377A" w:rsidRPr="00F26CE7">
        <w:rPr>
          <w:rFonts w:ascii="Century Schoolbook" w:hAnsi="Century Schoolbook"/>
          <w:sz w:val="24"/>
          <w:szCs w:val="24"/>
        </w:rPr>
        <w:t xml:space="preserve"> on an hourly basis</w:t>
      </w:r>
      <w:r w:rsidR="00EE76A4">
        <w:rPr>
          <w:rFonts w:ascii="Century Schoolbook" w:hAnsi="Century Schoolbook"/>
          <w:sz w:val="24"/>
          <w:szCs w:val="24"/>
        </w:rPr>
        <w:t xml:space="preserve"> but then fraudulently induced her into a contingency fee arrangement just months before they case settled, without providing adequate disclosure</w:t>
      </w:r>
      <w:r w:rsidR="00AD0DCF">
        <w:rPr>
          <w:rFonts w:ascii="Century Schoolbook" w:hAnsi="Century Schoolbook"/>
          <w:sz w:val="24"/>
          <w:szCs w:val="24"/>
        </w:rPr>
        <w:t xml:space="preserve">, and based on misrepresentation and deceit. </w:t>
      </w:r>
      <w:r w:rsidR="00380FA1">
        <w:rPr>
          <w:rFonts w:ascii="Century Schoolbook" w:hAnsi="Century Schoolbook"/>
          <w:sz w:val="24"/>
          <w:szCs w:val="24"/>
        </w:rPr>
        <w:t>Caroline</w:t>
      </w:r>
      <w:r w:rsidR="00AD0DCF">
        <w:rPr>
          <w:rFonts w:ascii="Century Schoolbook" w:hAnsi="Century Schoolbook"/>
          <w:sz w:val="24"/>
          <w:szCs w:val="24"/>
        </w:rPr>
        <w:t xml:space="preserve"> agreed to the settlement based on inadequate advice but later wanted to revoke </w:t>
      </w:r>
      <w:r w:rsidR="00837F7C">
        <w:rPr>
          <w:rFonts w:ascii="Century Schoolbook" w:hAnsi="Century Schoolbook"/>
          <w:sz w:val="24"/>
          <w:szCs w:val="24"/>
        </w:rPr>
        <w:t xml:space="preserve">her agreement </w:t>
      </w:r>
      <w:r w:rsidR="00AD0DCF">
        <w:rPr>
          <w:rFonts w:ascii="Century Schoolbook" w:hAnsi="Century Schoolbook"/>
          <w:sz w:val="24"/>
          <w:szCs w:val="24"/>
        </w:rPr>
        <w:t xml:space="preserve">after additional information was discovered, which she had a right to do. </w:t>
      </w:r>
      <w:r w:rsidR="00B37BAB">
        <w:rPr>
          <w:rFonts w:ascii="Century Schoolbook" w:hAnsi="Century Schoolbook"/>
          <w:sz w:val="24"/>
          <w:szCs w:val="24"/>
        </w:rPr>
        <w:t>Again,</w:t>
      </w:r>
      <w:r w:rsidR="00AD0DCF">
        <w:rPr>
          <w:rFonts w:ascii="Century Schoolbook" w:hAnsi="Century Schoolbook"/>
          <w:sz w:val="24"/>
          <w:szCs w:val="24"/>
        </w:rPr>
        <w:t xml:space="preserve"> looking out for their own interests, the lawyers refused to revoke the settlement</w:t>
      </w:r>
      <w:r w:rsidR="00837F7C">
        <w:rPr>
          <w:rFonts w:ascii="Century Schoolbook" w:hAnsi="Century Schoolbook"/>
          <w:sz w:val="24"/>
          <w:szCs w:val="24"/>
        </w:rPr>
        <w:t xml:space="preserve"> because they wanted to</w:t>
      </w:r>
      <w:r w:rsidR="00AD0DCF">
        <w:rPr>
          <w:rFonts w:ascii="Century Schoolbook" w:hAnsi="Century Schoolbook"/>
          <w:sz w:val="24"/>
          <w:szCs w:val="24"/>
        </w:rPr>
        <w:t xml:space="preserve"> secure their fraudulent contingency fee without any further litigation. </w:t>
      </w:r>
      <w:r w:rsidR="00DC6D42">
        <w:rPr>
          <w:rFonts w:ascii="Century Schoolbook" w:hAnsi="Century Schoolbook"/>
          <w:sz w:val="24"/>
          <w:szCs w:val="24"/>
        </w:rPr>
        <w:t>Caroline</w:t>
      </w:r>
      <w:r w:rsidR="006C3B10">
        <w:rPr>
          <w:rFonts w:ascii="Century Schoolbook" w:hAnsi="Century Schoolbook"/>
          <w:sz w:val="24"/>
          <w:szCs w:val="24"/>
        </w:rPr>
        <w:t xml:space="preserve"> hired new counsel to </w:t>
      </w:r>
      <w:r w:rsidR="00837F7C">
        <w:rPr>
          <w:rFonts w:ascii="Century Schoolbook" w:hAnsi="Century Schoolbook"/>
          <w:sz w:val="24"/>
          <w:szCs w:val="24"/>
        </w:rPr>
        <w:t>dispute the settlement</w:t>
      </w:r>
      <w:r w:rsidR="006C3B10">
        <w:rPr>
          <w:rFonts w:ascii="Century Schoolbook" w:hAnsi="Century Schoolbook"/>
          <w:sz w:val="24"/>
          <w:szCs w:val="24"/>
        </w:rPr>
        <w:t xml:space="preserve">, but the damage was already done. </w:t>
      </w:r>
      <w:r w:rsidR="00837F7C">
        <w:rPr>
          <w:rFonts w:ascii="Century Schoolbook" w:hAnsi="Century Schoolbook"/>
          <w:sz w:val="24"/>
          <w:szCs w:val="24"/>
        </w:rPr>
        <w:t>Perhaps worse</w:t>
      </w:r>
      <w:r w:rsidR="006C3B10">
        <w:rPr>
          <w:rFonts w:ascii="Century Schoolbook" w:hAnsi="Century Schoolbook"/>
          <w:sz w:val="24"/>
          <w:szCs w:val="24"/>
        </w:rPr>
        <w:t xml:space="preserve">, the lawyers attempted to sue </w:t>
      </w:r>
      <w:r w:rsidR="00DC6D42">
        <w:rPr>
          <w:rFonts w:ascii="Century Schoolbook" w:hAnsi="Century Schoolbook"/>
          <w:sz w:val="24"/>
          <w:szCs w:val="24"/>
        </w:rPr>
        <w:t>Caroline</w:t>
      </w:r>
      <w:r w:rsidR="006C3B10">
        <w:rPr>
          <w:rFonts w:ascii="Century Schoolbook" w:hAnsi="Century Schoolbook"/>
          <w:sz w:val="24"/>
          <w:szCs w:val="24"/>
        </w:rPr>
        <w:t xml:space="preserve"> for the contingency fees, claiming amounts owed far in advance of what they would be entitled to even if the contingency fee was valid. </w:t>
      </w:r>
      <w:r w:rsidR="003D015B">
        <w:rPr>
          <w:rFonts w:ascii="Century Schoolbook" w:hAnsi="Century Schoolbook"/>
          <w:sz w:val="24"/>
          <w:szCs w:val="24"/>
        </w:rPr>
        <w:lastRenderedPageBreak/>
        <w:t>“</w:t>
      </w:r>
      <w:r w:rsidR="003D015B" w:rsidRPr="000A1766">
        <w:rPr>
          <w:rFonts w:ascii="Century Schoolbook" w:hAnsi="Century Schoolbook"/>
          <w:sz w:val="24"/>
          <w:szCs w:val="24"/>
        </w:rPr>
        <w:t>Cause, not self. That is the sworn duty of every member of the legal profession—to subordinate their own interests to those of their clients.</w:t>
      </w:r>
      <w:r w:rsidR="003D015B">
        <w:rPr>
          <w:rFonts w:ascii="Century Schoolbook" w:hAnsi="Century Schoolbook"/>
          <w:sz w:val="24"/>
          <w:szCs w:val="24"/>
        </w:rPr>
        <w:t xml:space="preserve">” </w:t>
      </w:r>
      <w:r w:rsidR="003D015B" w:rsidRPr="000A1766">
        <w:rPr>
          <w:rFonts w:ascii="Century Schoolbook" w:hAnsi="Century Schoolbook"/>
          <w:i/>
          <w:iCs/>
          <w:sz w:val="24"/>
          <w:szCs w:val="24"/>
        </w:rPr>
        <w:t>Rohi v. Brewer (In re ABC Dentistry, P.A.)</w:t>
      </w:r>
      <w:r w:rsidR="003D015B" w:rsidRPr="000A1766">
        <w:rPr>
          <w:rFonts w:ascii="Century Schoolbook" w:hAnsi="Century Schoolbook"/>
          <w:sz w:val="24"/>
          <w:szCs w:val="24"/>
        </w:rPr>
        <w:t>, 978 F.3d 323, 324 (5th Cir. 2020)</w:t>
      </w:r>
      <w:r w:rsidR="003D015B">
        <w:rPr>
          <w:rFonts w:ascii="Century Schoolbook" w:hAnsi="Century Schoolbook"/>
          <w:sz w:val="24"/>
          <w:szCs w:val="24"/>
        </w:rPr>
        <w:t xml:space="preserve">. The lawyers violated this cardinal principle when they attempted to maximize their fees at the expense of their client. </w:t>
      </w:r>
    </w:p>
    <w:p w14:paraId="704D429F" w14:textId="77777777" w:rsidR="00DC4D3E" w:rsidRDefault="008D377A" w:rsidP="00DC4D3E">
      <w:pPr>
        <w:pStyle w:val="ListParagraph"/>
        <w:numPr>
          <w:ilvl w:val="0"/>
          <w:numId w:val="7"/>
        </w:numPr>
        <w:spacing w:line="480" w:lineRule="auto"/>
        <w:ind w:left="0" w:firstLine="720"/>
        <w:jc w:val="both"/>
        <w:rPr>
          <w:rFonts w:ascii="Century Schoolbook" w:hAnsi="Century Schoolbook"/>
          <w:sz w:val="24"/>
          <w:szCs w:val="24"/>
        </w:rPr>
      </w:pPr>
      <w:r w:rsidRPr="00DC6D42">
        <w:rPr>
          <w:rFonts w:ascii="Century Schoolbook" w:hAnsi="Century Schoolbook"/>
          <w:sz w:val="24"/>
          <w:szCs w:val="24"/>
        </w:rPr>
        <w:t xml:space="preserve">Caroline </w:t>
      </w:r>
      <w:r w:rsidR="00C40C72" w:rsidRPr="00DC6D42">
        <w:rPr>
          <w:rFonts w:ascii="Century Schoolbook" w:hAnsi="Century Schoolbook"/>
          <w:sz w:val="24"/>
          <w:szCs w:val="24"/>
        </w:rPr>
        <w:t>is the surviving daughter of Richard Gerard Allison (“Richard</w:t>
      </w:r>
      <w:r w:rsidR="00BF066F">
        <w:rPr>
          <w:rFonts w:ascii="Century Schoolbook" w:hAnsi="Century Schoolbook"/>
          <w:sz w:val="24"/>
          <w:szCs w:val="24"/>
        </w:rPr>
        <w:t xml:space="preserve"> Sr.</w:t>
      </w:r>
      <w:r w:rsidR="00C40C72" w:rsidRPr="00DC6D42">
        <w:rPr>
          <w:rFonts w:ascii="Century Schoolbook" w:hAnsi="Century Schoolbook"/>
          <w:sz w:val="24"/>
          <w:szCs w:val="24"/>
        </w:rPr>
        <w:t xml:space="preserve">”) who passed away on April 17, </w:t>
      </w:r>
      <w:r w:rsidR="00321751" w:rsidRPr="00DC6D42">
        <w:rPr>
          <w:rFonts w:ascii="Century Schoolbook" w:hAnsi="Century Schoolbook"/>
          <w:sz w:val="24"/>
          <w:szCs w:val="24"/>
        </w:rPr>
        <w:t>2017,</w:t>
      </w:r>
      <w:r w:rsidR="00C40C72" w:rsidRPr="00DC6D42">
        <w:rPr>
          <w:rFonts w:ascii="Century Schoolbook" w:hAnsi="Century Schoolbook"/>
          <w:sz w:val="24"/>
          <w:szCs w:val="24"/>
        </w:rPr>
        <w:t xml:space="preserve"> at the age of 76 year</w:t>
      </w:r>
      <w:r w:rsidR="00AD38EA" w:rsidRPr="00DC6D42">
        <w:rPr>
          <w:rFonts w:ascii="Century Schoolbook" w:hAnsi="Century Schoolbook"/>
          <w:sz w:val="24"/>
          <w:szCs w:val="24"/>
        </w:rPr>
        <w:t xml:space="preserve">s. </w:t>
      </w:r>
      <w:r w:rsidR="0070346B" w:rsidRPr="00DC6D42">
        <w:rPr>
          <w:rFonts w:ascii="Century Schoolbook" w:hAnsi="Century Schoolbook"/>
          <w:sz w:val="24"/>
          <w:szCs w:val="24"/>
        </w:rPr>
        <w:t xml:space="preserve">Prior to his death, </w:t>
      </w:r>
      <w:r w:rsidR="00AD38EA" w:rsidRPr="00DC6D42">
        <w:rPr>
          <w:rFonts w:ascii="Century Schoolbook" w:hAnsi="Century Schoolbook"/>
          <w:sz w:val="24"/>
          <w:szCs w:val="24"/>
        </w:rPr>
        <w:t xml:space="preserve">Richard </w:t>
      </w:r>
      <w:r w:rsidR="00BF066F">
        <w:rPr>
          <w:rFonts w:ascii="Century Schoolbook" w:hAnsi="Century Schoolbook"/>
          <w:sz w:val="24"/>
          <w:szCs w:val="24"/>
        </w:rPr>
        <w:t xml:space="preserve">Sr. </w:t>
      </w:r>
      <w:r w:rsidR="00AD38EA" w:rsidRPr="00DC6D42">
        <w:rPr>
          <w:rFonts w:ascii="Century Schoolbook" w:hAnsi="Century Schoolbook"/>
          <w:sz w:val="24"/>
          <w:szCs w:val="24"/>
        </w:rPr>
        <w:t>was married to Irene Drake Allison</w:t>
      </w:r>
      <w:r w:rsidR="00321751" w:rsidRPr="00DC6D42">
        <w:rPr>
          <w:rFonts w:ascii="Century Schoolbook" w:hAnsi="Century Schoolbook"/>
          <w:sz w:val="24"/>
          <w:szCs w:val="24"/>
        </w:rPr>
        <w:t>.</w:t>
      </w:r>
      <w:r w:rsidR="00AD38EA" w:rsidRPr="00DC6D42">
        <w:rPr>
          <w:rFonts w:ascii="Century Schoolbook" w:hAnsi="Century Schoolbook"/>
          <w:sz w:val="24"/>
          <w:szCs w:val="24"/>
        </w:rPr>
        <w:t xml:space="preserve"> </w:t>
      </w:r>
      <w:r w:rsidR="00321751" w:rsidRPr="00DC6D42">
        <w:rPr>
          <w:rFonts w:ascii="Century Schoolbook" w:hAnsi="Century Schoolbook"/>
          <w:sz w:val="24"/>
          <w:szCs w:val="24"/>
        </w:rPr>
        <w:t xml:space="preserve">Richard </w:t>
      </w:r>
      <w:r w:rsidR="00BF066F">
        <w:rPr>
          <w:rFonts w:ascii="Century Schoolbook" w:hAnsi="Century Schoolbook"/>
          <w:sz w:val="24"/>
          <w:szCs w:val="24"/>
        </w:rPr>
        <w:t xml:space="preserve">Sr. </w:t>
      </w:r>
      <w:r w:rsidR="00321751" w:rsidRPr="00DC6D42">
        <w:rPr>
          <w:rFonts w:ascii="Century Schoolbook" w:hAnsi="Century Schoolbook"/>
          <w:sz w:val="24"/>
          <w:szCs w:val="24"/>
        </w:rPr>
        <w:t>and Irene</w:t>
      </w:r>
      <w:r w:rsidR="00AD38EA" w:rsidRPr="00DC6D42">
        <w:rPr>
          <w:rFonts w:ascii="Century Schoolbook" w:hAnsi="Century Schoolbook"/>
          <w:sz w:val="24"/>
          <w:szCs w:val="24"/>
        </w:rPr>
        <w:t xml:space="preserve"> had two children</w:t>
      </w:r>
      <w:r w:rsidR="0070346B" w:rsidRPr="00DC6D42">
        <w:rPr>
          <w:rFonts w:ascii="Century Schoolbook" w:hAnsi="Century Schoolbook"/>
          <w:sz w:val="24"/>
          <w:szCs w:val="24"/>
        </w:rPr>
        <w:t xml:space="preserve"> together</w:t>
      </w:r>
      <w:r w:rsidR="00AD38EA" w:rsidRPr="00DC6D42">
        <w:rPr>
          <w:rFonts w:ascii="Century Schoolbook" w:hAnsi="Century Schoolbook"/>
          <w:sz w:val="24"/>
          <w:szCs w:val="24"/>
        </w:rPr>
        <w:t>, Caroline and her brother Richard Gerard Allison, Jr.</w:t>
      </w:r>
      <w:r w:rsidR="00BF066F">
        <w:rPr>
          <w:rFonts w:ascii="Century Schoolbook" w:hAnsi="Century Schoolbook"/>
          <w:sz w:val="24"/>
          <w:szCs w:val="24"/>
        </w:rPr>
        <w:t xml:space="preserve">, who is referred to herein merely as </w:t>
      </w:r>
      <w:r w:rsidR="00C92A8A" w:rsidRPr="00DC6D42">
        <w:rPr>
          <w:rFonts w:ascii="Century Schoolbook" w:hAnsi="Century Schoolbook"/>
          <w:sz w:val="24"/>
          <w:szCs w:val="24"/>
        </w:rPr>
        <w:t>Richard</w:t>
      </w:r>
      <w:r w:rsidR="00BF066F">
        <w:rPr>
          <w:rFonts w:ascii="Century Schoolbook" w:hAnsi="Century Schoolbook"/>
          <w:sz w:val="24"/>
          <w:szCs w:val="24"/>
        </w:rPr>
        <w:t>. Richard Sr.’s</w:t>
      </w:r>
      <w:r w:rsidR="00C92A8A" w:rsidRPr="00DC6D42">
        <w:rPr>
          <w:rFonts w:ascii="Century Schoolbook" w:hAnsi="Century Schoolbook"/>
          <w:sz w:val="24"/>
          <w:szCs w:val="24"/>
        </w:rPr>
        <w:t xml:space="preserve"> and Irene’s marriage ended in divorce</w:t>
      </w:r>
      <w:r w:rsidR="00DC4D3E">
        <w:rPr>
          <w:rFonts w:ascii="Century Schoolbook" w:hAnsi="Century Schoolbook"/>
          <w:sz w:val="24"/>
          <w:szCs w:val="24"/>
        </w:rPr>
        <w:t xml:space="preserve"> and Richard Sr.</w:t>
      </w:r>
      <w:r w:rsidR="00C92A8A" w:rsidRPr="00DC6D42">
        <w:rPr>
          <w:rFonts w:ascii="Century Schoolbook" w:hAnsi="Century Schoolbook"/>
          <w:sz w:val="24"/>
          <w:szCs w:val="24"/>
        </w:rPr>
        <w:t xml:space="preserve"> obtained sole custody of Caroline and Rich</w:t>
      </w:r>
      <w:r w:rsidR="00DC4D3E">
        <w:rPr>
          <w:rFonts w:ascii="Century Schoolbook" w:hAnsi="Century Schoolbook"/>
          <w:sz w:val="24"/>
          <w:szCs w:val="24"/>
        </w:rPr>
        <w:t xml:space="preserve">ard </w:t>
      </w:r>
      <w:r w:rsidR="00C92A8A" w:rsidRPr="00DC6D42">
        <w:rPr>
          <w:rFonts w:ascii="Century Schoolbook" w:hAnsi="Century Schoolbook"/>
          <w:sz w:val="24"/>
          <w:szCs w:val="24"/>
        </w:rPr>
        <w:t xml:space="preserve">and then moved with his children to Alice, Texas. </w:t>
      </w:r>
    </w:p>
    <w:p w14:paraId="04093678" w14:textId="490D1447" w:rsidR="00FF149E" w:rsidRDefault="00C92A8A" w:rsidP="00FF149E">
      <w:pPr>
        <w:pStyle w:val="ListParagraph"/>
        <w:numPr>
          <w:ilvl w:val="0"/>
          <w:numId w:val="7"/>
        </w:numPr>
        <w:spacing w:line="480" w:lineRule="auto"/>
        <w:ind w:left="0" w:firstLine="720"/>
        <w:jc w:val="both"/>
        <w:rPr>
          <w:rFonts w:ascii="Century Schoolbook" w:hAnsi="Century Schoolbook"/>
          <w:sz w:val="24"/>
          <w:szCs w:val="24"/>
        </w:rPr>
      </w:pPr>
      <w:r w:rsidRPr="00DC4D3E">
        <w:rPr>
          <w:rFonts w:ascii="Century Schoolbook" w:hAnsi="Century Schoolbook"/>
          <w:sz w:val="24"/>
          <w:szCs w:val="24"/>
        </w:rPr>
        <w:t xml:space="preserve">In Texas, Richard </w:t>
      </w:r>
      <w:r w:rsidR="00DC4D3E">
        <w:rPr>
          <w:rFonts w:ascii="Century Schoolbook" w:hAnsi="Century Schoolbook"/>
          <w:sz w:val="24"/>
          <w:szCs w:val="24"/>
        </w:rPr>
        <w:t xml:space="preserve">Sr. </w:t>
      </w:r>
      <w:r w:rsidRPr="00DC4D3E">
        <w:rPr>
          <w:rFonts w:ascii="Century Schoolbook" w:hAnsi="Century Schoolbook"/>
          <w:sz w:val="24"/>
          <w:szCs w:val="24"/>
        </w:rPr>
        <w:t xml:space="preserve">established a successful medical practice and became a successful real estate investor. </w:t>
      </w:r>
      <w:r w:rsidR="00321751" w:rsidRPr="00DC4D3E">
        <w:rPr>
          <w:rFonts w:ascii="Century Schoolbook" w:hAnsi="Century Schoolbook"/>
          <w:sz w:val="24"/>
          <w:szCs w:val="24"/>
        </w:rPr>
        <w:t xml:space="preserve">Richard </w:t>
      </w:r>
      <w:r w:rsidR="00DC4D3E">
        <w:rPr>
          <w:rFonts w:ascii="Century Schoolbook" w:hAnsi="Century Schoolbook"/>
          <w:sz w:val="24"/>
          <w:szCs w:val="24"/>
        </w:rPr>
        <w:t xml:space="preserve">Sr. </w:t>
      </w:r>
      <w:r w:rsidR="00321751" w:rsidRPr="00DC4D3E">
        <w:rPr>
          <w:rFonts w:ascii="Century Schoolbook" w:hAnsi="Century Schoolbook"/>
          <w:sz w:val="24"/>
          <w:szCs w:val="24"/>
        </w:rPr>
        <w:t>eventually made Caroline and Rich</w:t>
      </w:r>
      <w:r w:rsidR="00DC4D3E">
        <w:rPr>
          <w:rFonts w:ascii="Century Schoolbook" w:hAnsi="Century Schoolbook"/>
          <w:sz w:val="24"/>
          <w:szCs w:val="24"/>
        </w:rPr>
        <w:t xml:space="preserve">ard </w:t>
      </w:r>
      <w:r w:rsidR="00321751" w:rsidRPr="00DC4D3E">
        <w:rPr>
          <w:rFonts w:ascii="Century Schoolbook" w:hAnsi="Century Schoolbook"/>
          <w:sz w:val="24"/>
          <w:szCs w:val="24"/>
        </w:rPr>
        <w:t xml:space="preserve">minority partners in his real estate investments. </w:t>
      </w:r>
      <w:r w:rsidR="0070346B" w:rsidRPr="00DC4D3E">
        <w:rPr>
          <w:rFonts w:ascii="Century Schoolbook" w:hAnsi="Century Schoolbook"/>
          <w:sz w:val="24"/>
          <w:szCs w:val="24"/>
        </w:rPr>
        <w:t xml:space="preserve">On May 26, 1989, Richard </w:t>
      </w:r>
      <w:r w:rsidR="00DC4D3E">
        <w:rPr>
          <w:rFonts w:ascii="Century Schoolbook" w:hAnsi="Century Schoolbook"/>
          <w:sz w:val="24"/>
          <w:szCs w:val="24"/>
        </w:rPr>
        <w:t xml:space="preserve">Sr. </w:t>
      </w:r>
      <w:r w:rsidR="0070346B" w:rsidRPr="00DC4D3E">
        <w:rPr>
          <w:rFonts w:ascii="Century Schoolbook" w:hAnsi="Century Schoolbook"/>
          <w:sz w:val="24"/>
          <w:szCs w:val="24"/>
        </w:rPr>
        <w:t xml:space="preserve">created the Allison </w:t>
      </w:r>
      <w:r w:rsidR="00C51228">
        <w:rPr>
          <w:rFonts w:ascii="Century Schoolbook" w:hAnsi="Century Schoolbook"/>
          <w:sz w:val="24"/>
          <w:szCs w:val="24"/>
        </w:rPr>
        <w:t xml:space="preserve">Family </w:t>
      </w:r>
      <w:r w:rsidR="0070346B" w:rsidRPr="00DC4D3E">
        <w:rPr>
          <w:rFonts w:ascii="Century Schoolbook" w:hAnsi="Century Schoolbook"/>
          <w:sz w:val="24"/>
          <w:szCs w:val="24"/>
        </w:rPr>
        <w:t>Trust</w:t>
      </w:r>
      <w:r w:rsidR="00C51228">
        <w:rPr>
          <w:rFonts w:ascii="Century Schoolbook" w:hAnsi="Century Schoolbook"/>
          <w:sz w:val="24"/>
          <w:szCs w:val="24"/>
        </w:rPr>
        <w:t xml:space="preserve"> </w:t>
      </w:r>
      <w:r w:rsidR="0070346B" w:rsidRPr="00DC4D3E">
        <w:rPr>
          <w:rFonts w:ascii="Century Schoolbook" w:hAnsi="Century Schoolbook"/>
          <w:sz w:val="24"/>
          <w:szCs w:val="24"/>
        </w:rPr>
        <w:t xml:space="preserve">(“the </w:t>
      </w:r>
      <w:r w:rsidR="00C51228" w:rsidRPr="002C778F">
        <w:rPr>
          <w:rFonts w:ascii="Century Schoolbook" w:hAnsi="Century Schoolbook"/>
          <w:sz w:val="24"/>
          <w:szCs w:val="24"/>
        </w:rPr>
        <w:t>Family Trust</w:t>
      </w:r>
      <w:r w:rsidR="0070346B" w:rsidRPr="00DC4D3E">
        <w:rPr>
          <w:rFonts w:ascii="Century Schoolbook" w:hAnsi="Century Schoolbook"/>
          <w:sz w:val="24"/>
          <w:szCs w:val="24"/>
        </w:rPr>
        <w:t>”) and placed his real estate holdings into the Trust, including several apartment complexes</w:t>
      </w:r>
      <w:r w:rsidR="008140EC" w:rsidRPr="00DC4D3E">
        <w:rPr>
          <w:rFonts w:ascii="Century Schoolbook" w:hAnsi="Century Schoolbook"/>
          <w:sz w:val="24"/>
          <w:szCs w:val="24"/>
        </w:rPr>
        <w:t xml:space="preserve"> and other assets. Richard</w:t>
      </w:r>
      <w:r w:rsidR="00AC3BCE">
        <w:rPr>
          <w:rFonts w:ascii="Century Schoolbook" w:hAnsi="Century Schoolbook"/>
          <w:sz w:val="24"/>
          <w:szCs w:val="24"/>
        </w:rPr>
        <w:t xml:space="preserve"> Sr.</w:t>
      </w:r>
      <w:r w:rsidR="008140EC" w:rsidRPr="00DC4D3E">
        <w:rPr>
          <w:rFonts w:ascii="Century Schoolbook" w:hAnsi="Century Schoolbook"/>
          <w:sz w:val="24"/>
          <w:szCs w:val="24"/>
        </w:rPr>
        <w:t xml:space="preserve"> told his children that he planned to leave the </w:t>
      </w:r>
      <w:r w:rsidR="00C51228">
        <w:rPr>
          <w:rFonts w:ascii="Century Schoolbook" w:hAnsi="Century Schoolbook"/>
          <w:sz w:val="24"/>
          <w:szCs w:val="24"/>
        </w:rPr>
        <w:t xml:space="preserve">Family </w:t>
      </w:r>
      <w:r w:rsidR="008140EC" w:rsidRPr="00DC4D3E">
        <w:rPr>
          <w:rFonts w:ascii="Century Schoolbook" w:hAnsi="Century Schoolbook"/>
          <w:sz w:val="24"/>
          <w:szCs w:val="24"/>
        </w:rPr>
        <w:t xml:space="preserve">Trust containing his real estate holdings to them. </w:t>
      </w:r>
    </w:p>
    <w:p w14:paraId="1917478E" w14:textId="77777777" w:rsidR="00FF149E" w:rsidRDefault="008140EC" w:rsidP="00FF149E">
      <w:pPr>
        <w:pStyle w:val="ListParagraph"/>
        <w:numPr>
          <w:ilvl w:val="0"/>
          <w:numId w:val="7"/>
        </w:numPr>
        <w:spacing w:line="480" w:lineRule="auto"/>
        <w:ind w:left="0" w:firstLine="720"/>
        <w:jc w:val="both"/>
        <w:rPr>
          <w:rFonts w:ascii="Century Schoolbook" w:hAnsi="Century Schoolbook"/>
          <w:sz w:val="24"/>
          <w:szCs w:val="24"/>
        </w:rPr>
      </w:pPr>
      <w:r w:rsidRPr="00FF149E">
        <w:rPr>
          <w:rFonts w:ascii="Century Schoolbook" w:hAnsi="Century Schoolbook"/>
          <w:sz w:val="24"/>
          <w:szCs w:val="24"/>
        </w:rPr>
        <w:t xml:space="preserve">Richard </w:t>
      </w:r>
      <w:r w:rsidR="00AC3BCE" w:rsidRPr="00FF149E">
        <w:rPr>
          <w:rFonts w:ascii="Century Schoolbook" w:hAnsi="Century Schoolbook"/>
          <w:sz w:val="24"/>
          <w:szCs w:val="24"/>
        </w:rPr>
        <w:t xml:space="preserve">Sr. </w:t>
      </w:r>
      <w:r w:rsidRPr="00FF149E">
        <w:rPr>
          <w:rFonts w:ascii="Century Schoolbook" w:hAnsi="Century Schoolbook"/>
          <w:sz w:val="24"/>
          <w:szCs w:val="24"/>
        </w:rPr>
        <w:t xml:space="preserve">eventually moved to Bonham, Texas and got married for a second time to </w:t>
      </w:r>
      <w:r w:rsidR="00AD38EA" w:rsidRPr="00FF149E">
        <w:rPr>
          <w:rFonts w:ascii="Century Schoolbook" w:hAnsi="Century Schoolbook"/>
          <w:sz w:val="24"/>
          <w:szCs w:val="24"/>
        </w:rPr>
        <w:t>Robin Alice Allison</w:t>
      </w:r>
      <w:r w:rsidRPr="00FF149E">
        <w:rPr>
          <w:rFonts w:ascii="Century Schoolbook" w:hAnsi="Century Schoolbook"/>
          <w:sz w:val="24"/>
          <w:szCs w:val="24"/>
        </w:rPr>
        <w:t xml:space="preserve">. </w:t>
      </w:r>
      <w:r w:rsidR="00DA55D1" w:rsidRPr="00FF149E">
        <w:rPr>
          <w:rFonts w:ascii="Century Schoolbook" w:hAnsi="Century Schoolbook"/>
          <w:sz w:val="24"/>
          <w:szCs w:val="24"/>
        </w:rPr>
        <w:t>Once married, Robin attempted to destroy Richard</w:t>
      </w:r>
      <w:r w:rsidR="00AC3BCE" w:rsidRPr="00FF149E">
        <w:rPr>
          <w:rFonts w:ascii="Century Schoolbook" w:hAnsi="Century Schoolbook"/>
          <w:sz w:val="24"/>
          <w:szCs w:val="24"/>
        </w:rPr>
        <w:t xml:space="preserve"> Sr.</w:t>
      </w:r>
      <w:r w:rsidR="00DA55D1" w:rsidRPr="00FF149E">
        <w:rPr>
          <w:rFonts w:ascii="Century Schoolbook" w:hAnsi="Century Schoolbook"/>
          <w:sz w:val="24"/>
          <w:szCs w:val="24"/>
        </w:rPr>
        <w:t xml:space="preserve">’s relationship with his children </w:t>
      </w:r>
      <w:r w:rsidR="002D1ACF" w:rsidRPr="00FF149E">
        <w:rPr>
          <w:rFonts w:ascii="Century Schoolbook" w:hAnsi="Century Schoolbook"/>
          <w:sz w:val="24"/>
          <w:szCs w:val="24"/>
        </w:rPr>
        <w:t>to</w:t>
      </w:r>
      <w:r w:rsidR="00DA55D1" w:rsidRPr="00FF149E">
        <w:rPr>
          <w:rFonts w:ascii="Century Schoolbook" w:hAnsi="Century Schoolbook"/>
          <w:sz w:val="24"/>
          <w:szCs w:val="24"/>
        </w:rPr>
        <w:t xml:space="preserve"> secure for herself the benefits of Richard</w:t>
      </w:r>
      <w:r w:rsidR="00AC3BCE" w:rsidRPr="00FF149E">
        <w:rPr>
          <w:rFonts w:ascii="Century Schoolbook" w:hAnsi="Century Schoolbook"/>
          <w:sz w:val="24"/>
          <w:szCs w:val="24"/>
        </w:rPr>
        <w:t xml:space="preserve"> Sr.</w:t>
      </w:r>
      <w:r w:rsidR="00DA55D1" w:rsidRPr="00FF149E">
        <w:rPr>
          <w:rFonts w:ascii="Century Schoolbook" w:hAnsi="Century Schoolbook"/>
          <w:sz w:val="24"/>
          <w:szCs w:val="24"/>
        </w:rPr>
        <w:t xml:space="preserve">’s </w:t>
      </w:r>
      <w:r w:rsidR="00DA55D1" w:rsidRPr="00FF149E">
        <w:rPr>
          <w:rFonts w:ascii="Century Schoolbook" w:hAnsi="Century Schoolbook"/>
          <w:sz w:val="24"/>
          <w:szCs w:val="24"/>
        </w:rPr>
        <w:lastRenderedPageBreak/>
        <w:t>financial success which, by that point, accounted for millions of dollars.</w:t>
      </w:r>
      <w:r w:rsidR="002D1ACF" w:rsidRPr="00FF149E">
        <w:rPr>
          <w:rFonts w:ascii="Century Schoolbook" w:hAnsi="Century Schoolbook"/>
          <w:sz w:val="24"/>
          <w:szCs w:val="24"/>
        </w:rPr>
        <w:t xml:space="preserve"> Despite Robin’s efforts, Richard </w:t>
      </w:r>
      <w:r w:rsidR="00AC3BCE" w:rsidRPr="00FF149E">
        <w:rPr>
          <w:rFonts w:ascii="Century Schoolbook" w:hAnsi="Century Schoolbook"/>
          <w:sz w:val="24"/>
          <w:szCs w:val="24"/>
        </w:rPr>
        <w:t xml:space="preserve">Sr. </w:t>
      </w:r>
      <w:r w:rsidR="002D1ACF" w:rsidRPr="00FF149E">
        <w:rPr>
          <w:rFonts w:ascii="Century Schoolbook" w:hAnsi="Century Schoolbook"/>
          <w:sz w:val="24"/>
          <w:szCs w:val="24"/>
        </w:rPr>
        <w:t>did not cease caring for his children and grandchildren.</w:t>
      </w:r>
    </w:p>
    <w:p w14:paraId="6A2D62F3" w14:textId="6293E5E4" w:rsidR="00FF149E" w:rsidRDefault="002D1ACF" w:rsidP="00FF149E">
      <w:pPr>
        <w:pStyle w:val="ListParagraph"/>
        <w:numPr>
          <w:ilvl w:val="0"/>
          <w:numId w:val="7"/>
        </w:numPr>
        <w:spacing w:line="480" w:lineRule="auto"/>
        <w:ind w:left="0" w:firstLine="720"/>
        <w:jc w:val="both"/>
        <w:rPr>
          <w:rFonts w:ascii="Century Schoolbook" w:hAnsi="Century Schoolbook"/>
          <w:sz w:val="24"/>
          <w:szCs w:val="24"/>
        </w:rPr>
      </w:pPr>
      <w:r w:rsidRPr="00FF149E">
        <w:rPr>
          <w:rFonts w:ascii="Century Schoolbook" w:hAnsi="Century Schoolbook"/>
          <w:sz w:val="24"/>
          <w:szCs w:val="24"/>
        </w:rPr>
        <w:t>Unfortunately, Richard</w:t>
      </w:r>
      <w:r w:rsidR="00AC3BCE" w:rsidRPr="00FF149E">
        <w:rPr>
          <w:rFonts w:ascii="Century Schoolbook" w:hAnsi="Century Schoolbook"/>
          <w:sz w:val="24"/>
          <w:szCs w:val="24"/>
        </w:rPr>
        <w:t xml:space="preserve"> Sr.</w:t>
      </w:r>
      <w:r w:rsidRPr="00FF149E">
        <w:rPr>
          <w:rFonts w:ascii="Century Schoolbook" w:hAnsi="Century Schoolbook"/>
          <w:sz w:val="24"/>
          <w:szCs w:val="24"/>
        </w:rPr>
        <w:t xml:space="preserve">’s health began to decline and between 2008 and 2012, </w:t>
      </w:r>
      <w:r w:rsidR="00AC3BCE" w:rsidRPr="00FF149E">
        <w:rPr>
          <w:rFonts w:ascii="Century Schoolbook" w:hAnsi="Century Schoolbook"/>
          <w:sz w:val="24"/>
          <w:szCs w:val="24"/>
        </w:rPr>
        <w:t xml:space="preserve">and his </w:t>
      </w:r>
      <w:r w:rsidRPr="00FF149E">
        <w:rPr>
          <w:rFonts w:ascii="Century Schoolbook" w:hAnsi="Century Schoolbook"/>
          <w:sz w:val="24"/>
          <w:szCs w:val="24"/>
        </w:rPr>
        <w:t>cognitive abilities, speech, and mobility became noticeably, significantly impaired. As Richard</w:t>
      </w:r>
      <w:r w:rsidR="00FF149E" w:rsidRPr="00FF149E">
        <w:rPr>
          <w:rFonts w:ascii="Century Schoolbook" w:hAnsi="Century Schoolbook"/>
          <w:sz w:val="24"/>
          <w:szCs w:val="24"/>
        </w:rPr>
        <w:t xml:space="preserve"> Sr.</w:t>
      </w:r>
      <w:r w:rsidRPr="00FF149E">
        <w:rPr>
          <w:rFonts w:ascii="Century Schoolbook" w:hAnsi="Century Schoolbook"/>
          <w:sz w:val="24"/>
          <w:szCs w:val="24"/>
        </w:rPr>
        <w:t xml:space="preserve">’s cognitive abilities and health declined, Robin took the opportunity to drive a wedge between Richard </w:t>
      </w:r>
      <w:r w:rsidR="00FF149E">
        <w:rPr>
          <w:rFonts w:ascii="Century Schoolbook" w:hAnsi="Century Schoolbook"/>
          <w:sz w:val="24"/>
          <w:szCs w:val="24"/>
        </w:rPr>
        <w:t xml:space="preserve">Sr. </w:t>
      </w:r>
      <w:r w:rsidRPr="00FF149E">
        <w:rPr>
          <w:rFonts w:ascii="Century Schoolbook" w:hAnsi="Century Schoolbook"/>
          <w:sz w:val="24"/>
          <w:szCs w:val="24"/>
        </w:rPr>
        <w:t xml:space="preserve">and his children, at times succeeding in </w:t>
      </w:r>
      <w:r w:rsidR="00EA7F09" w:rsidRPr="00FF149E">
        <w:rPr>
          <w:rFonts w:ascii="Century Schoolbook" w:hAnsi="Century Schoolbook"/>
          <w:sz w:val="24"/>
          <w:szCs w:val="24"/>
        </w:rPr>
        <w:t>creating</w:t>
      </w:r>
      <w:r w:rsidRPr="00FF149E">
        <w:rPr>
          <w:rFonts w:ascii="Century Schoolbook" w:hAnsi="Century Schoolbook"/>
          <w:sz w:val="24"/>
          <w:szCs w:val="24"/>
        </w:rPr>
        <w:t xml:space="preserve"> discord among different family members</w:t>
      </w:r>
      <w:r w:rsidR="00EA7F09" w:rsidRPr="00FF149E">
        <w:rPr>
          <w:rFonts w:ascii="Century Schoolbook" w:hAnsi="Century Schoolbook"/>
          <w:sz w:val="24"/>
          <w:szCs w:val="24"/>
        </w:rPr>
        <w:t>.</w:t>
      </w:r>
    </w:p>
    <w:p w14:paraId="57948EE7" w14:textId="0F8B113D" w:rsidR="00767693" w:rsidRDefault="00EA7F09" w:rsidP="00767693">
      <w:pPr>
        <w:pStyle w:val="ListParagraph"/>
        <w:numPr>
          <w:ilvl w:val="0"/>
          <w:numId w:val="7"/>
        </w:numPr>
        <w:spacing w:line="480" w:lineRule="auto"/>
        <w:ind w:left="0" w:firstLine="720"/>
        <w:jc w:val="both"/>
        <w:rPr>
          <w:rFonts w:ascii="Century Schoolbook" w:hAnsi="Century Schoolbook"/>
          <w:sz w:val="24"/>
          <w:szCs w:val="24"/>
        </w:rPr>
      </w:pPr>
      <w:r w:rsidRPr="00FF149E">
        <w:rPr>
          <w:rFonts w:ascii="Century Schoolbook" w:hAnsi="Century Schoolbook"/>
          <w:sz w:val="24"/>
          <w:szCs w:val="24"/>
        </w:rPr>
        <w:t xml:space="preserve">Between June 3, </w:t>
      </w:r>
      <w:proofErr w:type="gramStart"/>
      <w:r w:rsidRPr="00FF149E">
        <w:rPr>
          <w:rFonts w:ascii="Century Schoolbook" w:hAnsi="Century Schoolbook"/>
          <w:sz w:val="24"/>
          <w:szCs w:val="24"/>
        </w:rPr>
        <w:t>2011</w:t>
      </w:r>
      <w:proofErr w:type="gramEnd"/>
      <w:r w:rsidRPr="00FF149E">
        <w:rPr>
          <w:rFonts w:ascii="Century Schoolbook" w:hAnsi="Century Schoolbook"/>
          <w:sz w:val="24"/>
          <w:szCs w:val="24"/>
        </w:rPr>
        <w:t xml:space="preserve"> and April 11, 2013, Richard </w:t>
      </w:r>
      <w:r w:rsidR="00FF149E">
        <w:rPr>
          <w:rFonts w:ascii="Century Schoolbook" w:hAnsi="Century Schoolbook"/>
          <w:sz w:val="24"/>
          <w:szCs w:val="24"/>
        </w:rPr>
        <w:t xml:space="preserve">Sr. </w:t>
      </w:r>
      <w:r w:rsidRPr="00FF149E">
        <w:rPr>
          <w:rFonts w:ascii="Century Schoolbook" w:hAnsi="Century Schoolbook"/>
          <w:sz w:val="24"/>
          <w:szCs w:val="24"/>
        </w:rPr>
        <w:t xml:space="preserve">purportedly amended the </w:t>
      </w:r>
      <w:r w:rsidR="00984221">
        <w:rPr>
          <w:rFonts w:ascii="Century Schoolbook" w:hAnsi="Century Schoolbook"/>
          <w:sz w:val="24"/>
          <w:szCs w:val="24"/>
        </w:rPr>
        <w:t xml:space="preserve">Family </w:t>
      </w:r>
      <w:r w:rsidRPr="00FF149E">
        <w:rPr>
          <w:rFonts w:ascii="Century Schoolbook" w:hAnsi="Century Schoolbook"/>
          <w:sz w:val="24"/>
          <w:szCs w:val="24"/>
        </w:rPr>
        <w:t xml:space="preserve">Trust three separate times. The net effect of the third amendment to the </w:t>
      </w:r>
      <w:r w:rsidR="00984221">
        <w:rPr>
          <w:rFonts w:ascii="Century Schoolbook" w:hAnsi="Century Schoolbook"/>
          <w:sz w:val="24"/>
          <w:szCs w:val="24"/>
        </w:rPr>
        <w:t xml:space="preserve">Family </w:t>
      </w:r>
      <w:r w:rsidRPr="00FF149E">
        <w:rPr>
          <w:rFonts w:ascii="Century Schoolbook" w:hAnsi="Century Schoolbook"/>
          <w:sz w:val="24"/>
          <w:szCs w:val="24"/>
        </w:rPr>
        <w:t>Trust was</w:t>
      </w:r>
      <w:r w:rsidR="00C1414A" w:rsidRPr="00FF149E">
        <w:rPr>
          <w:rFonts w:ascii="Century Schoolbook" w:hAnsi="Century Schoolbook"/>
          <w:sz w:val="24"/>
          <w:szCs w:val="24"/>
        </w:rPr>
        <w:t xml:space="preserve"> to</w:t>
      </w:r>
      <w:r w:rsidRPr="00FF149E">
        <w:rPr>
          <w:rFonts w:ascii="Century Schoolbook" w:hAnsi="Century Schoolbook"/>
          <w:sz w:val="24"/>
          <w:szCs w:val="24"/>
        </w:rPr>
        <w:t xml:space="preserve"> purportedly make </w:t>
      </w:r>
      <w:r w:rsidR="00565774" w:rsidRPr="00FF149E">
        <w:rPr>
          <w:rFonts w:ascii="Century Schoolbook" w:hAnsi="Century Schoolbook"/>
          <w:sz w:val="24"/>
          <w:szCs w:val="24"/>
        </w:rPr>
        <w:t>Robin the lifetime beneficiary of all assets owned by Richard at the time of his death, rendering Caroline and Rich</w:t>
      </w:r>
      <w:r w:rsidR="00FF149E">
        <w:rPr>
          <w:rFonts w:ascii="Century Schoolbook" w:hAnsi="Century Schoolbook"/>
          <w:sz w:val="24"/>
          <w:szCs w:val="24"/>
        </w:rPr>
        <w:t xml:space="preserve">ard </w:t>
      </w:r>
      <w:r w:rsidR="00565774" w:rsidRPr="00FF149E">
        <w:rPr>
          <w:rFonts w:ascii="Century Schoolbook" w:hAnsi="Century Schoolbook"/>
          <w:sz w:val="24"/>
          <w:szCs w:val="24"/>
        </w:rPr>
        <w:t>remainder beneficiaries. Also</w:t>
      </w:r>
      <w:r w:rsidR="00C1414A" w:rsidRPr="00FF149E">
        <w:rPr>
          <w:rFonts w:ascii="Century Schoolbook" w:hAnsi="Century Schoolbook"/>
          <w:sz w:val="24"/>
          <w:szCs w:val="24"/>
        </w:rPr>
        <w:t>,</w:t>
      </w:r>
      <w:r w:rsidR="00565774" w:rsidRPr="00FF149E">
        <w:rPr>
          <w:rFonts w:ascii="Century Schoolbook" w:hAnsi="Century Schoolbook"/>
          <w:sz w:val="24"/>
          <w:szCs w:val="24"/>
        </w:rPr>
        <w:t xml:space="preserve"> on April 11, 2013, Richard purportedly executed a </w:t>
      </w:r>
      <w:r w:rsidR="00C1414A" w:rsidRPr="00FF149E">
        <w:rPr>
          <w:rFonts w:ascii="Century Schoolbook" w:hAnsi="Century Schoolbook"/>
          <w:sz w:val="24"/>
          <w:szCs w:val="24"/>
        </w:rPr>
        <w:t>w</w:t>
      </w:r>
      <w:r w:rsidR="00810EE7" w:rsidRPr="00FF149E">
        <w:rPr>
          <w:rFonts w:ascii="Century Schoolbook" w:hAnsi="Century Schoolbook"/>
          <w:sz w:val="24"/>
          <w:szCs w:val="24"/>
        </w:rPr>
        <w:t>ill</w:t>
      </w:r>
      <w:r w:rsidR="00C1414A" w:rsidRPr="00FF149E">
        <w:rPr>
          <w:rFonts w:ascii="Century Schoolbook" w:hAnsi="Century Schoolbook"/>
          <w:sz w:val="24"/>
          <w:szCs w:val="24"/>
        </w:rPr>
        <w:t xml:space="preserve"> (“the Will”)</w:t>
      </w:r>
      <w:r w:rsidR="00810EE7" w:rsidRPr="00FF149E">
        <w:rPr>
          <w:rFonts w:ascii="Century Schoolbook" w:hAnsi="Century Schoolbook"/>
          <w:sz w:val="24"/>
          <w:szCs w:val="24"/>
        </w:rPr>
        <w:t xml:space="preserve"> </w:t>
      </w:r>
      <w:r w:rsidR="00565774" w:rsidRPr="00FF149E">
        <w:rPr>
          <w:rFonts w:ascii="Century Schoolbook" w:hAnsi="Century Schoolbook"/>
          <w:sz w:val="24"/>
          <w:szCs w:val="24"/>
        </w:rPr>
        <w:t xml:space="preserve">which purported to leave the bulk of his estate to the </w:t>
      </w:r>
      <w:r w:rsidR="00984221">
        <w:rPr>
          <w:rFonts w:ascii="Century Schoolbook" w:hAnsi="Century Schoolbook"/>
          <w:sz w:val="24"/>
          <w:szCs w:val="24"/>
        </w:rPr>
        <w:t xml:space="preserve">Family </w:t>
      </w:r>
      <w:r w:rsidR="00565774" w:rsidRPr="00FF149E">
        <w:rPr>
          <w:rFonts w:ascii="Century Schoolbook" w:hAnsi="Century Schoolbook"/>
          <w:sz w:val="24"/>
          <w:szCs w:val="24"/>
        </w:rPr>
        <w:t xml:space="preserve">Trust. </w:t>
      </w:r>
    </w:p>
    <w:p w14:paraId="6A86D3E8" w14:textId="0FEB9042" w:rsidR="00767693" w:rsidRDefault="00565774" w:rsidP="00767693">
      <w:pPr>
        <w:pStyle w:val="ListParagraph"/>
        <w:numPr>
          <w:ilvl w:val="0"/>
          <w:numId w:val="7"/>
        </w:numPr>
        <w:spacing w:line="480" w:lineRule="auto"/>
        <w:ind w:left="0" w:firstLine="720"/>
        <w:jc w:val="both"/>
        <w:rPr>
          <w:rFonts w:ascii="Century Schoolbook" w:hAnsi="Century Schoolbook"/>
          <w:sz w:val="24"/>
          <w:szCs w:val="24"/>
        </w:rPr>
      </w:pPr>
      <w:r w:rsidRPr="00767693">
        <w:rPr>
          <w:rFonts w:ascii="Century Schoolbook" w:hAnsi="Century Schoolbook"/>
          <w:sz w:val="24"/>
          <w:szCs w:val="24"/>
        </w:rPr>
        <w:t xml:space="preserve">When Richard </w:t>
      </w:r>
      <w:r w:rsidR="00B67DBA" w:rsidRPr="00767693">
        <w:rPr>
          <w:rFonts w:ascii="Century Schoolbook" w:hAnsi="Century Schoolbook"/>
          <w:sz w:val="24"/>
          <w:szCs w:val="24"/>
        </w:rPr>
        <w:t xml:space="preserve">Sr. </w:t>
      </w:r>
      <w:r w:rsidRPr="00767693">
        <w:rPr>
          <w:rFonts w:ascii="Century Schoolbook" w:hAnsi="Century Schoolbook"/>
          <w:sz w:val="24"/>
          <w:szCs w:val="24"/>
        </w:rPr>
        <w:t xml:space="preserve">died on April 17, 2017, Robin attempted to probate the purported </w:t>
      </w:r>
      <w:r w:rsidR="00C1414A" w:rsidRPr="00767693">
        <w:rPr>
          <w:rFonts w:ascii="Century Schoolbook" w:hAnsi="Century Schoolbook"/>
          <w:sz w:val="24"/>
          <w:szCs w:val="24"/>
        </w:rPr>
        <w:t>W</w:t>
      </w:r>
      <w:r w:rsidRPr="00767693">
        <w:rPr>
          <w:rFonts w:ascii="Century Schoolbook" w:hAnsi="Century Schoolbook"/>
          <w:sz w:val="24"/>
          <w:szCs w:val="24"/>
        </w:rPr>
        <w:t>ill</w:t>
      </w:r>
      <w:r w:rsidR="00810EE7" w:rsidRPr="00767693">
        <w:rPr>
          <w:rFonts w:ascii="Century Schoolbook" w:hAnsi="Century Schoolbook"/>
          <w:sz w:val="24"/>
          <w:szCs w:val="24"/>
        </w:rPr>
        <w:t xml:space="preserve"> in Cause No. PB1-1332-2019, In the Estate of Richard Gerard Allison, in the Probate Court Number 1 of Collin County, Texas. </w:t>
      </w:r>
      <w:r w:rsidRPr="00767693">
        <w:rPr>
          <w:rFonts w:ascii="Century Schoolbook" w:hAnsi="Century Schoolbook"/>
          <w:sz w:val="24"/>
          <w:szCs w:val="24"/>
        </w:rPr>
        <w:t xml:space="preserve">Caroline </w:t>
      </w:r>
      <w:r w:rsidR="0038270B" w:rsidRPr="00767693">
        <w:rPr>
          <w:rFonts w:ascii="Century Schoolbook" w:hAnsi="Century Schoolbook"/>
          <w:sz w:val="24"/>
          <w:szCs w:val="24"/>
        </w:rPr>
        <w:t xml:space="preserve">and </w:t>
      </w:r>
      <w:r w:rsidR="00B67DBA" w:rsidRPr="00767693">
        <w:rPr>
          <w:rFonts w:ascii="Century Schoolbook" w:hAnsi="Century Schoolbook"/>
          <w:sz w:val="24"/>
          <w:szCs w:val="24"/>
        </w:rPr>
        <w:t>Richard</w:t>
      </w:r>
      <w:r w:rsidR="0038270B" w:rsidRPr="00767693">
        <w:rPr>
          <w:rFonts w:ascii="Century Schoolbook" w:hAnsi="Century Schoolbook"/>
          <w:sz w:val="24"/>
          <w:szCs w:val="24"/>
        </w:rPr>
        <w:t xml:space="preserve"> disputed the purported amendments to the </w:t>
      </w:r>
      <w:r w:rsidR="00984221">
        <w:rPr>
          <w:rFonts w:ascii="Century Schoolbook" w:hAnsi="Century Schoolbook"/>
          <w:sz w:val="24"/>
          <w:szCs w:val="24"/>
        </w:rPr>
        <w:t xml:space="preserve">Family </w:t>
      </w:r>
      <w:r w:rsidR="0038270B" w:rsidRPr="00767693">
        <w:rPr>
          <w:rFonts w:ascii="Century Schoolbook" w:hAnsi="Century Schoolbook"/>
          <w:sz w:val="24"/>
          <w:szCs w:val="24"/>
        </w:rPr>
        <w:t>Trust and the Wi</w:t>
      </w:r>
      <w:r w:rsidR="00810EE7" w:rsidRPr="00767693">
        <w:rPr>
          <w:rFonts w:ascii="Century Schoolbook" w:hAnsi="Century Schoolbook"/>
          <w:sz w:val="24"/>
          <w:szCs w:val="24"/>
        </w:rPr>
        <w:t xml:space="preserve">ll. Accordingly, Caroline hired </w:t>
      </w:r>
      <w:r w:rsidR="009C717A" w:rsidRPr="00767693">
        <w:rPr>
          <w:rFonts w:ascii="Century Schoolbook" w:hAnsi="Century Schoolbook"/>
          <w:sz w:val="24"/>
          <w:szCs w:val="24"/>
        </w:rPr>
        <w:t>Respondents</w:t>
      </w:r>
      <w:r w:rsidRPr="00767693">
        <w:rPr>
          <w:rFonts w:ascii="Century Schoolbook" w:hAnsi="Century Schoolbook"/>
          <w:sz w:val="24"/>
          <w:szCs w:val="24"/>
        </w:rPr>
        <w:t xml:space="preserve"> </w:t>
      </w:r>
      <w:r w:rsidR="0038270B" w:rsidRPr="00767693">
        <w:rPr>
          <w:rFonts w:ascii="Century Schoolbook" w:hAnsi="Century Schoolbook"/>
          <w:sz w:val="24"/>
          <w:szCs w:val="24"/>
        </w:rPr>
        <w:t xml:space="preserve">Jorge Borunda of Borunda, P.C. (“Borunda”) and Nicholas Abaza of the Law Offices of Nicholas Abaza, P.C. (“Abaza”) to represent her in </w:t>
      </w:r>
      <w:r w:rsidR="00C954C5" w:rsidRPr="00767693">
        <w:rPr>
          <w:rFonts w:ascii="Century Schoolbook" w:hAnsi="Century Schoolbook"/>
          <w:sz w:val="24"/>
          <w:szCs w:val="24"/>
        </w:rPr>
        <w:t xml:space="preserve">connection with </w:t>
      </w:r>
      <w:proofErr w:type="gramStart"/>
      <w:r w:rsidR="00C954C5" w:rsidRPr="00767693">
        <w:rPr>
          <w:rFonts w:ascii="Century Schoolbook" w:hAnsi="Century Schoolbook"/>
          <w:sz w:val="24"/>
          <w:szCs w:val="24"/>
        </w:rPr>
        <w:t>any and all</w:t>
      </w:r>
      <w:proofErr w:type="gramEnd"/>
      <w:r w:rsidR="00C954C5" w:rsidRPr="00767693">
        <w:rPr>
          <w:rFonts w:ascii="Century Schoolbook" w:hAnsi="Century Schoolbook"/>
          <w:sz w:val="24"/>
          <w:szCs w:val="24"/>
        </w:rPr>
        <w:t xml:space="preserve"> disputes, legal claims and causes of action concerning the </w:t>
      </w:r>
      <w:r w:rsidR="00984221">
        <w:rPr>
          <w:rFonts w:ascii="Century Schoolbook" w:hAnsi="Century Schoolbook"/>
          <w:sz w:val="24"/>
          <w:szCs w:val="24"/>
        </w:rPr>
        <w:t xml:space="preserve">Family </w:t>
      </w:r>
      <w:r w:rsidR="00C954C5" w:rsidRPr="00767693">
        <w:rPr>
          <w:rFonts w:ascii="Century Schoolbook" w:hAnsi="Century Schoolbook"/>
          <w:sz w:val="24"/>
          <w:szCs w:val="24"/>
        </w:rPr>
        <w:t>Trust or related to Richard</w:t>
      </w:r>
      <w:r w:rsidR="00B67DBA" w:rsidRPr="00767693">
        <w:rPr>
          <w:rFonts w:ascii="Century Schoolbook" w:hAnsi="Century Schoolbook"/>
          <w:sz w:val="24"/>
          <w:szCs w:val="24"/>
        </w:rPr>
        <w:t xml:space="preserve"> Sr.</w:t>
      </w:r>
      <w:r w:rsidR="00C954C5" w:rsidRPr="00767693">
        <w:rPr>
          <w:rFonts w:ascii="Century Schoolbook" w:hAnsi="Century Schoolbook"/>
          <w:sz w:val="24"/>
          <w:szCs w:val="24"/>
        </w:rPr>
        <w:t xml:space="preserve">’s estate. </w:t>
      </w:r>
    </w:p>
    <w:p w14:paraId="575573CF" w14:textId="77777777" w:rsidR="00767693" w:rsidRDefault="00C954C5" w:rsidP="00767693">
      <w:pPr>
        <w:pStyle w:val="ListParagraph"/>
        <w:numPr>
          <w:ilvl w:val="0"/>
          <w:numId w:val="7"/>
        </w:numPr>
        <w:spacing w:line="480" w:lineRule="auto"/>
        <w:ind w:left="0" w:firstLine="720"/>
        <w:jc w:val="both"/>
        <w:rPr>
          <w:rFonts w:ascii="Century Schoolbook" w:hAnsi="Century Schoolbook"/>
          <w:sz w:val="24"/>
          <w:szCs w:val="24"/>
        </w:rPr>
      </w:pPr>
      <w:r w:rsidRPr="00767693">
        <w:rPr>
          <w:rFonts w:ascii="Century Schoolbook" w:hAnsi="Century Schoolbook"/>
          <w:sz w:val="24"/>
          <w:szCs w:val="24"/>
        </w:rPr>
        <w:lastRenderedPageBreak/>
        <w:t xml:space="preserve">On May 29, 2019, Caroline executed a formal “Engagement Agreement for Legal Services” with Borunda and Abaza wherein she agreed to pay them an hourly rate for the services that they performed </w:t>
      </w:r>
      <w:r w:rsidR="003D710B" w:rsidRPr="00767693">
        <w:rPr>
          <w:rFonts w:ascii="Century Schoolbook" w:hAnsi="Century Schoolbook"/>
          <w:sz w:val="24"/>
          <w:szCs w:val="24"/>
        </w:rPr>
        <w:t xml:space="preserve">along with any reasonable and necessary expenses </w:t>
      </w:r>
      <w:r w:rsidRPr="00767693">
        <w:rPr>
          <w:rFonts w:ascii="Century Schoolbook" w:hAnsi="Century Schoolbook"/>
          <w:sz w:val="24"/>
          <w:szCs w:val="24"/>
        </w:rPr>
        <w:t xml:space="preserve">(“the </w:t>
      </w:r>
      <w:r w:rsidR="003D710B" w:rsidRPr="00767693">
        <w:rPr>
          <w:rFonts w:ascii="Century Schoolbook" w:hAnsi="Century Schoolbook"/>
          <w:sz w:val="24"/>
          <w:szCs w:val="24"/>
        </w:rPr>
        <w:t xml:space="preserve">Hourly Agreement”). The Hourly Agreement did not have an arbitration clause and </w:t>
      </w:r>
      <w:proofErr w:type="gramStart"/>
      <w:r w:rsidR="003D710B" w:rsidRPr="00767693">
        <w:rPr>
          <w:rFonts w:ascii="Century Schoolbook" w:hAnsi="Century Schoolbook"/>
          <w:sz w:val="24"/>
          <w:szCs w:val="24"/>
        </w:rPr>
        <w:t>provided that</w:t>
      </w:r>
      <w:proofErr w:type="gramEnd"/>
      <w:r w:rsidR="003D710B" w:rsidRPr="00767693">
        <w:rPr>
          <w:rFonts w:ascii="Century Schoolbook" w:hAnsi="Century Schoolbook"/>
          <w:sz w:val="24"/>
          <w:szCs w:val="24"/>
        </w:rPr>
        <w:t xml:space="preserve"> </w:t>
      </w:r>
      <w:r w:rsidR="0032636C" w:rsidRPr="00767693">
        <w:rPr>
          <w:rFonts w:ascii="Century Schoolbook" w:hAnsi="Century Schoolbook"/>
          <w:sz w:val="24"/>
          <w:szCs w:val="24"/>
        </w:rPr>
        <w:t xml:space="preserve">Texas law was to apply to any dispute, with the parties performing their obligations in Harris County, Texas. </w:t>
      </w:r>
    </w:p>
    <w:p w14:paraId="68920ACD" w14:textId="77777777" w:rsidR="00091A1B" w:rsidRPr="00091A1B" w:rsidRDefault="00B72A69" w:rsidP="003013E4">
      <w:pPr>
        <w:pStyle w:val="ListParagraph"/>
        <w:numPr>
          <w:ilvl w:val="0"/>
          <w:numId w:val="7"/>
        </w:numPr>
        <w:spacing w:line="480" w:lineRule="auto"/>
        <w:ind w:left="0" w:firstLine="720"/>
        <w:jc w:val="both"/>
        <w:rPr>
          <w:rFonts w:ascii="Century Schoolbook" w:hAnsi="Century Schoolbook"/>
          <w:sz w:val="24"/>
          <w:szCs w:val="24"/>
        </w:rPr>
      </w:pPr>
      <w:r w:rsidRPr="00767693">
        <w:rPr>
          <w:rFonts w:ascii="Century Schoolbook" w:hAnsi="Century Schoolbook"/>
          <w:sz w:val="24"/>
          <w:szCs w:val="24"/>
        </w:rPr>
        <w:t xml:space="preserve">In June 2019, </w:t>
      </w:r>
      <w:r w:rsidR="00767693">
        <w:rPr>
          <w:rFonts w:ascii="Century Schoolbook" w:hAnsi="Century Schoolbook"/>
          <w:sz w:val="24"/>
          <w:szCs w:val="24"/>
        </w:rPr>
        <w:t>Richard</w:t>
      </w:r>
      <w:r w:rsidRPr="00767693">
        <w:rPr>
          <w:rFonts w:ascii="Century Schoolbook" w:hAnsi="Century Schoolbook"/>
          <w:sz w:val="24"/>
          <w:szCs w:val="24"/>
        </w:rPr>
        <w:t xml:space="preserve"> also engaged Borunda and Abaza to protect his interests in the </w:t>
      </w:r>
      <w:r w:rsidR="00A11B7E" w:rsidRPr="00767693">
        <w:rPr>
          <w:rFonts w:ascii="Century Schoolbook" w:hAnsi="Century Schoolbook"/>
          <w:sz w:val="24"/>
          <w:szCs w:val="24"/>
        </w:rPr>
        <w:t>e</w:t>
      </w:r>
      <w:r w:rsidRPr="00767693">
        <w:rPr>
          <w:rFonts w:ascii="Century Schoolbook" w:hAnsi="Century Schoolbook"/>
          <w:sz w:val="24"/>
          <w:szCs w:val="24"/>
        </w:rPr>
        <w:t xml:space="preserve">state proceeding. </w:t>
      </w:r>
      <w:r w:rsidR="003D63D0" w:rsidRPr="00767693">
        <w:rPr>
          <w:rFonts w:ascii="Century Schoolbook" w:hAnsi="Century Schoolbook"/>
          <w:sz w:val="24"/>
          <w:szCs w:val="24"/>
        </w:rPr>
        <w:t xml:space="preserve">Unlike Caroline, </w:t>
      </w:r>
      <w:r w:rsidR="00767693">
        <w:rPr>
          <w:rFonts w:ascii="Century Schoolbook" w:hAnsi="Century Schoolbook"/>
          <w:sz w:val="24"/>
          <w:szCs w:val="24"/>
        </w:rPr>
        <w:t>Richard</w:t>
      </w:r>
      <w:r w:rsidR="003D63D0" w:rsidRPr="00767693">
        <w:rPr>
          <w:rFonts w:ascii="Century Schoolbook" w:hAnsi="Century Schoolbook"/>
          <w:sz w:val="24"/>
          <w:szCs w:val="24"/>
        </w:rPr>
        <w:t xml:space="preserve"> did not have the funds to pay the attorneys by the hour, so he </w:t>
      </w:r>
      <w:r w:rsidR="00A11B7E" w:rsidRPr="00767693">
        <w:rPr>
          <w:rFonts w:ascii="Century Schoolbook" w:hAnsi="Century Schoolbook"/>
          <w:sz w:val="24"/>
          <w:szCs w:val="24"/>
        </w:rPr>
        <w:t>engaged Borunda and Abaza on a contingency fee basis</w:t>
      </w:r>
      <w:r w:rsidR="003D63D0" w:rsidRPr="00767693">
        <w:rPr>
          <w:rFonts w:ascii="Century Schoolbook" w:hAnsi="Century Schoolbook"/>
          <w:sz w:val="24"/>
          <w:szCs w:val="24"/>
        </w:rPr>
        <w:t xml:space="preserve">. </w:t>
      </w:r>
      <w:r w:rsidR="00767693">
        <w:rPr>
          <w:rFonts w:ascii="Century Schoolbook" w:hAnsi="Century Schoolbook"/>
          <w:sz w:val="24"/>
          <w:szCs w:val="24"/>
        </w:rPr>
        <w:t>Richard’s</w:t>
      </w:r>
      <w:r w:rsidR="00EE663D" w:rsidRPr="00767693">
        <w:rPr>
          <w:rFonts w:ascii="Century Schoolbook" w:hAnsi="Century Schoolbook"/>
          <w:sz w:val="24"/>
          <w:szCs w:val="24"/>
        </w:rPr>
        <w:t xml:space="preserve"> contract with Borunda also had an arbitration provision because the provision was standardized. </w:t>
      </w:r>
      <w:r w:rsidR="00767693">
        <w:rPr>
          <w:rFonts w:ascii="Century Schoolbook" w:hAnsi="Century Schoolbook"/>
          <w:sz w:val="24"/>
          <w:szCs w:val="24"/>
        </w:rPr>
        <w:t>Richard</w:t>
      </w:r>
      <w:r w:rsidR="003D63D0" w:rsidRPr="00767693">
        <w:rPr>
          <w:rFonts w:ascii="Century Schoolbook" w:hAnsi="Century Schoolbook"/>
          <w:sz w:val="24"/>
          <w:szCs w:val="24"/>
        </w:rPr>
        <w:t xml:space="preserve"> agreed</w:t>
      </w:r>
      <w:r w:rsidR="00A11B7E" w:rsidRPr="00767693">
        <w:rPr>
          <w:rFonts w:ascii="Century Schoolbook" w:hAnsi="Century Schoolbook"/>
          <w:sz w:val="24"/>
          <w:szCs w:val="24"/>
        </w:rPr>
        <w:t xml:space="preserve"> to pay the lawyers 35% of the amount of money and property recovered for </w:t>
      </w:r>
      <w:r w:rsidR="003D63D0" w:rsidRPr="00767693">
        <w:rPr>
          <w:rFonts w:ascii="Century Schoolbook" w:hAnsi="Century Schoolbook"/>
          <w:sz w:val="24"/>
          <w:szCs w:val="24"/>
        </w:rPr>
        <w:t>his benefit</w:t>
      </w:r>
      <w:r w:rsidR="00A11B7E" w:rsidRPr="00767693">
        <w:rPr>
          <w:rFonts w:ascii="Century Schoolbook" w:hAnsi="Century Schoolbook"/>
          <w:sz w:val="24"/>
          <w:szCs w:val="24"/>
        </w:rPr>
        <w:t xml:space="preserve">, excluding the interests that </w:t>
      </w:r>
      <w:r w:rsidR="00767693">
        <w:rPr>
          <w:rFonts w:ascii="Century Schoolbook" w:hAnsi="Century Schoolbook"/>
          <w:sz w:val="24"/>
          <w:szCs w:val="24"/>
        </w:rPr>
        <w:t>Richard</w:t>
      </w:r>
      <w:r w:rsidR="00A11B7E" w:rsidRPr="00767693">
        <w:rPr>
          <w:rFonts w:ascii="Century Schoolbook" w:hAnsi="Century Schoolbook"/>
          <w:sz w:val="24"/>
          <w:szCs w:val="24"/>
        </w:rPr>
        <w:t xml:space="preserve"> indisputably owned</w:t>
      </w:r>
      <w:r w:rsidR="003D63D0" w:rsidRPr="00767693">
        <w:rPr>
          <w:rFonts w:ascii="Century Schoolbook" w:hAnsi="Century Schoolbook"/>
          <w:sz w:val="24"/>
          <w:szCs w:val="24"/>
        </w:rPr>
        <w:t>, and 50% of the expenses with Caroline paying the other half</w:t>
      </w:r>
      <w:r w:rsidR="00A11B7E" w:rsidRPr="00767693">
        <w:rPr>
          <w:rFonts w:ascii="Century Schoolbook" w:hAnsi="Century Schoolbook"/>
          <w:sz w:val="24"/>
          <w:szCs w:val="24"/>
        </w:rPr>
        <w:t xml:space="preserve">. </w:t>
      </w:r>
      <w:r w:rsidR="00325669" w:rsidRPr="00767693">
        <w:rPr>
          <w:rFonts w:ascii="Century Schoolbook" w:hAnsi="Century Schoolbook"/>
          <w:sz w:val="24"/>
          <w:szCs w:val="24"/>
        </w:rPr>
        <w:t xml:space="preserve">The lawyers agreed to share the attorney’s fee with 60% going to Borunda and </w:t>
      </w:r>
      <w:r w:rsidR="001D148A" w:rsidRPr="00767693">
        <w:rPr>
          <w:rFonts w:ascii="Century Schoolbook" w:hAnsi="Century Schoolbook"/>
          <w:sz w:val="24"/>
          <w:szCs w:val="24"/>
        </w:rPr>
        <w:t>40</w:t>
      </w:r>
      <w:r w:rsidR="00325669" w:rsidRPr="00767693">
        <w:rPr>
          <w:rFonts w:ascii="Century Schoolbook" w:hAnsi="Century Schoolbook"/>
          <w:sz w:val="24"/>
          <w:szCs w:val="24"/>
        </w:rPr>
        <w:t xml:space="preserve">% going to Abaza </w:t>
      </w:r>
      <w:r w:rsidR="003013E4" w:rsidRPr="00767693">
        <w:rPr>
          <w:rFonts w:ascii="Century Schoolbook" w:hAnsi="Century Schoolbook"/>
          <w:sz w:val="24"/>
          <w:szCs w:val="24"/>
        </w:rPr>
        <w:t>and</w:t>
      </w:r>
      <w:r w:rsidR="00325669" w:rsidRPr="00767693">
        <w:rPr>
          <w:rFonts w:ascii="Century Schoolbook" w:hAnsi="Century Schoolbook"/>
          <w:sz w:val="24"/>
          <w:szCs w:val="24"/>
        </w:rPr>
        <w:t xml:space="preserve"> agreed to “assume joint responsibility” for the representation. </w:t>
      </w:r>
      <w:r w:rsidR="00814A7F" w:rsidRPr="003013E4">
        <w:rPr>
          <w:rFonts w:ascii="Century Schoolbook" w:hAnsi="Century Schoolbook"/>
          <w:sz w:val="24"/>
          <w:szCs w:val="24"/>
        </w:rPr>
        <w:t xml:space="preserve">Borunda and Abaza associated another attorney, </w:t>
      </w:r>
      <w:r w:rsidR="00814A7F" w:rsidRPr="003013E4">
        <w:rPr>
          <w:rFonts w:ascii="Century Schoolbook" w:hAnsi="Century Schoolbook"/>
          <w:snapToGrid w:val="0"/>
          <w:sz w:val="24"/>
          <w:szCs w:val="24"/>
        </w:rPr>
        <w:t xml:space="preserve">Michael Trevino of Law Office of Michael A. Trevino, PLLC (“Trevino”), to represent Caroline and </w:t>
      </w:r>
      <w:r w:rsidR="003013E4" w:rsidRPr="003013E4">
        <w:rPr>
          <w:rFonts w:ascii="Century Schoolbook" w:hAnsi="Century Schoolbook"/>
          <w:snapToGrid w:val="0"/>
          <w:sz w:val="24"/>
          <w:szCs w:val="24"/>
        </w:rPr>
        <w:t>Richard</w:t>
      </w:r>
      <w:r w:rsidR="00814A7F" w:rsidRPr="003013E4">
        <w:rPr>
          <w:rFonts w:ascii="Century Schoolbook" w:hAnsi="Century Schoolbook"/>
          <w:snapToGrid w:val="0"/>
          <w:sz w:val="24"/>
          <w:szCs w:val="24"/>
        </w:rPr>
        <w:t xml:space="preserve"> in the estate claims. </w:t>
      </w:r>
    </w:p>
    <w:p w14:paraId="00D997AA" w14:textId="08F516A4" w:rsidR="00C81196" w:rsidRPr="00C81196" w:rsidRDefault="00B72A69" w:rsidP="00C81196">
      <w:pPr>
        <w:pStyle w:val="ListParagraph"/>
        <w:numPr>
          <w:ilvl w:val="0"/>
          <w:numId w:val="7"/>
        </w:numPr>
        <w:spacing w:line="480" w:lineRule="auto"/>
        <w:ind w:left="0" w:firstLine="720"/>
        <w:jc w:val="both"/>
        <w:rPr>
          <w:rFonts w:ascii="Century Schoolbook" w:hAnsi="Century Schoolbook"/>
          <w:sz w:val="24"/>
          <w:szCs w:val="24"/>
        </w:rPr>
      </w:pPr>
      <w:r w:rsidRPr="003013E4">
        <w:rPr>
          <w:rFonts w:ascii="Century Schoolbook" w:hAnsi="Century Schoolbook"/>
          <w:sz w:val="24"/>
          <w:szCs w:val="24"/>
        </w:rPr>
        <w:t xml:space="preserve">Between June 2019 and October 2020, </w:t>
      </w:r>
      <w:r w:rsidR="00814A7F" w:rsidRPr="003013E4">
        <w:rPr>
          <w:rFonts w:ascii="Century Schoolbook" w:hAnsi="Century Schoolbook"/>
          <w:sz w:val="24"/>
          <w:szCs w:val="24"/>
        </w:rPr>
        <w:t>the lawyers</w:t>
      </w:r>
      <w:r w:rsidRPr="003013E4">
        <w:rPr>
          <w:rFonts w:ascii="Century Schoolbook" w:hAnsi="Century Schoolbook"/>
          <w:sz w:val="24"/>
          <w:szCs w:val="24"/>
        </w:rPr>
        <w:t xml:space="preserve"> worked on </w:t>
      </w:r>
      <w:r w:rsidR="00325669" w:rsidRPr="003013E4">
        <w:rPr>
          <w:rFonts w:ascii="Century Schoolbook" w:hAnsi="Century Schoolbook"/>
          <w:sz w:val="24"/>
          <w:szCs w:val="24"/>
        </w:rPr>
        <w:t xml:space="preserve">estate matter on behalf of both Caroline and </w:t>
      </w:r>
      <w:r w:rsidR="00091A1B">
        <w:rPr>
          <w:rFonts w:ascii="Century Schoolbook" w:hAnsi="Century Schoolbook"/>
          <w:sz w:val="24"/>
          <w:szCs w:val="24"/>
        </w:rPr>
        <w:t>Richard.</w:t>
      </w:r>
      <w:r w:rsidR="00325669" w:rsidRPr="003013E4">
        <w:rPr>
          <w:rFonts w:ascii="Century Schoolbook" w:hAnsi="Century Schoolbook"/>
          <w:sz w:val="24"/>
          <w:szCs w:val="24"/>
        </w:rPr>
        <w:t xml:space="preserve"> </w:t>
      </w:r>
      <w:r w:rsidR="008360CE" w:rsidRPr="003013E4">
        <w:rPr>
          <w:rFonts w:ascii="Century Schoolbook" w:hAnsi="Century Schoolbook"/>
          <w:snapToGrid w:val="0"/>
          <w:sz w:val="24"/>
          <w:szCs w:val="24"/>
        </w:rPr>
        <w:t xml:space="preserve">During that time, the lawyers billed Caroline </w:t>
      </w:r>
      <w:r w:rsidR="006C2718" w:rsidRPr="003013E4">
        <w:rPr>
          <w:rFonts w:ascii="Century Schoolbook" w:hAnsi="Century Schoolbook"/>
          <w:snapToGrid w:val="0"/>
          <w:sz w:val="24"/>
          <w:szCs w:val="24"/>
        </w:rPr>
        <w:t xml:space="preserve">more than $70,000 in attorney’s fees for work that they performed </w:t>
      </w:r>
      <w:r w:rsidR="00091A1B">
        <w:rPr>
          <w:rFonts w:ascii="Century Schoolbook" w:hAnsi="Century Schoolbook"/>
          <w:snapToGrid w:val="0"/>
          <w:sz w:val="24"/>
          <w:szCs w:val="24"/>
        </w:rPr>
        <w:t xml:space="preserve">on behalf of both clients, </w:t>
      </w:r>
      <w:r w:rsidR="001D148A" w:rsidRPr="003013E4">
        <w:rPr>
          <w:rFonts w:ascii="Century Schoolbook" w:hAnsi="Century Schoolbook"/>
          <w:snapToGrid w:val="0"/>
          <w:sz w:val="24"/>
          <w:szCs w:val="24"/>
        </w:rPr>
        <w:t>plus fees and expenses</w:t>
      </w:r>
      <w:r w:rsidR="006C2718" w:rsidRPr="003013E4">
        <w:rPr>
          <w:rFonts w:ascii="Century Schoolbook" w:hAnsi="Century Schoolbook"/>
          <w:snapToGrid w:val="0"/>
          <w:sz w:val="24"/>
          <w:szCs w:val="24"/>
        </w:rPr>
        <w:t>.</w:t>
      </w:r>
      <w:r w:rsidR="00091A1B">
        <w:rPr>
          <w:rFonts w:ascii="Century Schoolbook" w:hAnsi="Century Schoolbook"/>
          <w:snapToGrid w:val="0"/>
          <w:sz w:val="24"/>
          <w:szCs w:val="24"/>
        </w:rPr>
        <w:t xml:space="preserve"> </w:t>
      </w:r>
      <w:r w:rsidR="006C2718" w:rsidRPr="003013E4">
        <w:rPr>
          <w:rFonts w:ascii="Century Schoolbook" w:hAnsi="Century Schoolbook"/>
          <w:snapToGrid w:val="0"/>
          <w:sz w:val="24"/>
          <w:szCs w:val="24"/>
        </w:rPr>
        <w:t xml:space="preserve"> </w:t>
      </w:r>
      <w:r w:rsidR="00814A7F" w:rsidRPr="00C81196">
        <w:rPr>
          <w:rFonts w:ascii="Century Schoolbook" w:hAnsi="Century Schoolbook"/>
          <w:snapToGrid w:val="0"/>
          <w:sz w:val="24"/>
          <w:szCs w:val="24"/>
        </w:rPr>
        <w:t xml:space="preserve">By </w:t>
      </w:r>
      <w:r w:rsidR="0003253A" w:rsidRPr="00C81196">
        <w:rPr>
          <w:rFonts w:ascii="Century Schoolbook" w:hAnsi="Century Schoolbook"/>
          <w:snapToGrid w:val="0"/>
          <w:sz w:val="24"/>
          <w:szCs w:val="24"/>
        </w:rPr>
        <w:t>October 2020,</w:t>
      </w:r>
      <w:r w:rsidR="00814A7F" w:rsidRPr="00C81196">
        <w:rPr>
          <w:rFonts w:ascii="Century Schoolbook" w:hAnsi="Century Schoolbook"/>
          <w:snapToGrid w:val="0"/>
          <w:sz w:val="24"/>
          <w:szCs w:val="24"/>
        </w:rPr>
        <w:t xml:space="preserve"> the lawyers </w:t>
      </w:r>
      <w:r w:rsidR="005F66FC" w:rsidRPr="00C81196">
        <w:rPr>
          <w:rFonts w:ascii="Century Schoolbook" w:hAnsi="Century Schoolbook"/>
          <w:snapToGrid w:val="0"/>
          <w:sz w:val="24"/>
          <w:szCs w:val="24"/>
        </w:rPr>
        <w:t xml:space="preserve">determined that </w:t>
      </w:r>
      <w:r w:rsidR="00922C46" w:rsidRPr="00C81196">
        <w:rPr>
          <w:rFonts w:ascii="Century Schoolbook" w:hAnsi="Century Schoolbook"/>
          <w:snapToGrid w:val="0"/>
          <w:sz w:val="24"/>
          <w:szCs w:val="24"/>
        </w:rPr>
        <w:lastRenderedPageBreak/>
        <w:t>estate was worth million</w:t>
      </w:r>
      <w:r w:rsidR="00F55DB6">
        <w:rPr>
          <w:rFonts w:ascii="Century Schoolbook" w:hAnsi="Century Schoolbook"/>
          <w:snapToGrid w:val="0"/>
          <w:sz w:val="24"/>
          <w:szCs w:val="24"/>
        </w:rPr>
        <w:t>s</w:t>
      </w:r>
      <w:r w:rsidR="00922C46" w:rsidRPr="00C81196">
        <w:rPr>
          <w:rFonts w:ascii="Century Schoolbook" w:hAnsi="Century Schoolbook"/>
          <w:snapToGrid w:val="0"/>
          <w:sz w:val="24"/>
          <w:szCs w:val="24"/>
        </w:rPr>
        <w:t xml:space="preserve">, and Caroline and </w:t>
      </w:r>
      <w:r w:rsidR="00C81196">
        <w:rPr>
          <w:rFonts w:ascii="Century Schoolbook" w:hAnsi="Century Schoolbook"/>
          <w:snapToGrid w:val="0"/>
          <w:sz w:val="24"/>
          <w:szCs w:val="24"/>
        </w:rPr>
        <w:t>Richard</w:t>
      </w:r>
      <w:r w:rsidR="00922C46" w:rsidRPr="00C81196">
        <w:rPr>
          <w:rFonts w:ascii="Century Schoolbook" w:hAnsi="Century Schoolbook"/>
          <w:snapToGrid w:val="0"/>
          <w:sz w:val="24"/>
          <w:szCs w:val="24"/>
        </w:rPr>
        <w:t xml:space="preserve"> were entitled to a substantial portion of that. They also determined that </w:t>
      </w:r>
      <w:r w:rsidR="005F66FC" w:rsidRPr="00C81196">
        <w:rPr>
          <w:rFonts w:ascii="Century Schoolbook" w:hAnsi="Century Schoolbook"/>
          <w:snapToGrid w:val="0"/>
          <w:sz w:val="24"/>
          <w:szCs w:val="24"/>
        </w:rPr>
        <w:t xml:space="preserve">the case was close to being settled. </w:t>
      </w:r>
      <w:r w:rsidR="00587A6B" w:rsidRPr="00C81196">
        <w:rPr>
          <w:rFonts w:ascii="Century Schoolbook" w:hAnsi="Century Schoolbook"/>
          <w:snapToGrid w:val="0"/>
          <w:sz w:val="24"/>
          <w:szCs w:val="24"/>
        </w:rPr>
        <w:t xml:space="preserve">Unsatisfied with their current arrangement with Caroline, and with dollar signs in their eyes, the lawyers set upon a course of conduct to fraudulently induce Caroline to change her agreement from an hourly rate to a contingency fee. </w:t>
      </w:r>
      <w:r w:rsidR="00922C46" w:rsidRPr="00C81196">
        <w:rPr>
          <w:rFonts w:ascii="Century Schoolbook" w:hAnsi="Century Schoolbook"/>
          <w:snapToGrid w:val="0"/>
          <w:sz w:val="24"/>
          <w:szCs w:val="24"/>
        </w:rPr>
        <w:t>Borunda</w:t>
      </w:r>
      <w:r w:rsidR="00587A6B" w:rsidRPr="00C81196">
        <w:rPr>
          <w:rFonts w:ascii="Century Schoolbook" w:hAnsi="Century Schoolbook"/>
          <w:snapToGrid w:val="0"/>
          <w:sz w:val="24"/>
          <w:szCs w:val="24"/>
        </w:rPr>
        <w:t xml:space="preserve"> made false representations to Caroline about the </w:t>
      </w:r>
      <w:r w:rsidR="0018207F" w:rsidRPr="00C81196">
        <w:rPr>
          <w:rFonts w:ascii="Century Schoolbook" w:hAnsi="Century Schoolbook"/>
          <w:snapToGrid w:val="0"/>
          <w:sz w:val="24"/>
          <w:szCs w:val="24"/>
        </w:rPr>
        <w:t xml:space="preserve">cost to continue the litigation and the hourly fees that she would need to pay in the coming months, and that the settlement was </w:t>
      </w:r>
      <w:r w:rsidR="001734B5" w:rsidRPr="00C81196">
        <w:rPr>
          <w:rFonts w:ascii="Century Schoolbook" w:hAnsi="Century Schoolbook"/>
          <w:snapToGrid w:val="0"/>
          <w:sz w:val="24"/>
          <w:szCs w:val="24"/>
        </w:rPr>
        <w:t>unlikely,</w:t>
      </w:r>
      <w:r w:rsidR="0018207F" w:rsidRPr="00C81196">
        <w:rPr>
          <w:rFonts w:ascii="Century Schoolbook" w:hAnsi="Century Schoolbook"/>
          <w:snapToGrid w:val="0"/>
          <w:sz w:val="24"/>
          <w:szCs w:val="24"/>
        </w:rPr>
        <w:t xml:space="preserve"> so the case was going to trial. </w:t>
      </w:r>
      <w:r w:rsidR="001734B5" w:rsidRPr="00C81196">
        <w:rPr>
          <w:rFonts w:ascii="Century Schoolbook" w:hAnsi="Century Schoolbook"/>
          <w:snapToGrid w:val="0"/>
          <w:sz w:val="24"/>
          <w:szCs w:val="24"/>
        </w:rPr>
        <w:t xml:space="preserve">These representations were made to scare Caroline into agreeing to a contingency fee arrangement, which she </w:t>
      </w:r>
      <w:r w:rsidR="00D54F84" w:rsidRPr="00C81196">
        <w:rPr>
          <w:rFonts w:ascii="Century Schoolbook" w:hAnsi="Century Schoolbook"/>
          <w:snapToGrid w:val="0"/>
          <w:sz w:val="24"/>
          <w:szCs w:val="24"/>
        </w:rPr>
        <w:t>reluctantly</w:t>
      </w:r>
      <w:r w:rsidR="001734B5" w:rsidRPr="00C81196">
        <w:rPr>
          <w:rFonts w:ascii="Century Schoolbook" w:hAnsi="Century Schoolbook"/>
          <w:snapToGrid w:val="0"/>
          <w:sz w:val="24"/>
          <w:szCs w:val="24"/>
        </w:rPr>
        <w:t xml:space="preserve"> did. </w:t>
      </w:r>
    </w:p>
    <w:p w14:paraId="762E2F98" w14:textId="293A19B3" w:rsidR="00BA6469" w:rsidRPr="00BA6469" w:rsidRDefault="001734B5" w:rsidP="00BA6469">
      <w:pPr>
        <w:pStyle w:val="ListParagraph"/>
        <w:numPr>
          <w:ilvl w:val="0"/>
          <w:numId w:val="7"/>
        </w:numPr>
        <w:spacing w:line="480" w:lineRule="auto"/>
        <w:ind w:left="0" w:firstLine="720"/>
        <w:jc w:val="both"/>
        <w:rPr>
          <w:rFonts w:ascii="Century Schoolbook" w:hAnsi="Century Schoolbook"/>
          <w:sz w:val="24"/>
          <w:szCs w:val="24"/>
        </w:rPr>
      </w:pPr>
      <w:r w:rsidRPr="00C81196">
        <w:rPr>
          <w:rFonts w:ascii="Century Schoolbook" w:hAnsi="Century Schoolbook"/>
          <w:snapToGrid w:val="0"/>
          <w:sz w:val="24"/>
          <w:szCs w:val="24"/>
        </w:rPr>
        <w:t>Therefore, on October 16, 2020, the lawyers presented to Caroline, and she executed, a “Change to Contingency Fee Agreement</w:t>
      </w:r>
      <w:r w:rsidR="00893D54" w:rsidRPr="00C81196">
        <w:rPr>
          <w:rFonts w:ascii="Century Schoolbook" w:hAnsi="Century Schoolbook"/>
          <w:snapToGrid w:val="0"/>
          <w:sz w:val="24"/>
          <w:szCs w:val="24"/>
        </w:rPr>
        <w:t>”</w:t>
      </w:r>
      <w:r w:rsidRPr="00C81196">
        <w:rPr>
          <w:rFonts w:ascii="Century Schoolbook" w:hAnsi="Century Schoolbook"/>
          <w:snapToGrid w:val="0"/>
          <w:sz w:val="24"/>
          <w:szCs w:val="24"/>
        </w:rPr>
        <w:t xml:space="preserve"> (“the Contingency Agreement”). </w:t>
      </w:r>
      <w:r w:rsidR="00893D54" w:rsidRPr="00C81196">
        <w:rPr>
          <w:rFonts w:ascii="Century Schoolbook" w:hAnsi="Century Schoolbook"/>
          <w:snapToGrid w:val="0"/>
          <w:sz w:val="24"/>
          <w:szCs w:val="24"/>
        </w:rPr>
        <w:t xml:space="preserve">The Contingency Agreement provided that </w:t>
      </w:r>
      <w:r w:rsidR="00893D54" w:rsidRPr="00C81196">
        <w:rPr>
          <w:rFonts w:ascii="Century Schoolbook" w:hAnsi="Century Schoolbook"/>
          <w:sz w:val="24"/>
          <w:szCs w:val="24"/>
        </w:rPr>
        <w:t xml:space="preserve">Borunda, Abaza </w:t>
      </w:r>
      <w:r w:rsidR="00C1414A" w:rsidRPr="00C81196">
        <w:rPr>
          <w:rFonts w:ascii="Century Schoolbook" w:hAnsi="Century Schoolbook"/>
          <w:sz w:val="24"/>
          <w:szCs w:val="24"/>
        </w:rPr>
        <w:t>and Trevino</w:t>
      </w:r>
      <w:r w:rsidR="00893D54" w:rsidRPr="00C81196">
        <w:rPr>
          <w:rFonts w:ascii="Century Schoolbook" w:hAnsi="Century Schoolbook"/>
          <w:snapToGrid w:val="0"/>
          <w:sz w:val="24"/>
          <w:szCs w:val="24"/>
        </w:rPr>
        <w:t xml:space="preserve"> (“</w:t>
      </w:r>
      <w:r w:rsidR="00C81196">
        <w:rPr>
          <w:rFonts w:ascii="Century Schoolbook" w:hAnsi="Century Schoolbook"/>
          <w:snapToGrid w:val="0"/>
          <w:sz w:val="24"/>
          <w:szCs w:val="24"/>
        </w:rPr>
        <w:t xml:space="preserve">the </w:t>
      </w:r>
      <w:r w:rsidR="00984221">
        <w:rPr>
          <w:rFonts w:ascii="Century Schoolbook" w:hAnsi="Century Schoolbook"/>
          <w:snapToGrid w:val="0"/>
          <w:sz w:val="24"/>
          <w:szCs w:val="24"/>
        </w:rPr>
        <w:t>l</w:t>
      </w:r>
      <w:r w:rsidR="00C81196">
        <w:rPr>
          <w:rFonts w:ascii="Century Schoolbook" w:hAnsi="Century Schoolbook"/>
          <w:snapToGrid w:val="0"/>
          <w:sz w:val="24"/>
          <w:szCs w:val="24"/>
        </w:rPr>
        <w:t>awyers</w:t>
      </w:r>
      <w:r w:rsidR="00893D54" w:rsidRPr="00C81196">
        <w:rPr>
          <w:rFonts w:ascii="Century Schoolbook" w:hAnsi="Century Schoolbook"/>
          <w:snapToGrid w:val="0"/>
          <w:sz w:val="24"/>
          <w:szCs w:val="24"/>
        </w:rPr>
        <w:t xml:space="preserve">”) would receive a 35% contingency fee from any money or property that Caroline has an interest of, less the property that indisputably belonged to Caroline. </w:t>
      </w:r>
      <w:r w:rsidR="00B01681" w:rsidRPr="00C81196">
        <w:rPr>
          <w:rFonts w:ascii="Century Schoolbook" w:hAnsi="Century Schoolbook"/>
          <w:snapToGrid w:val="0"/>
          <w:sz w:val="24"/>
          <w:szCs w:val="24"/>
        </w:rPr>
        <w:t xml:space="preserve">It provided that the fee would be split 40% to Borunda, 30% to Abaza, and 30% to Trevino, and that each lawyer agreed to “assume joint responsibility” for the representation. It also </w:t>
      </w:r>
      <w:proofErr w:type="gramStart"/>
      <w:r w:rsidR="00B01681" w:rsidRPr="00C81196">
        <w:rPr>
          <w:rFonts w:ascii="Century Schoolbook" w:hAnsi="Century Schoolbook"/>
          <w:snapToGrid w:val="0"/>
          <w:sz w:val="24"/>
          <w:szCs w:val="24"/>
        </w:rPr>
        <w:t>provided that</w:t>
      </w:r>
      <w:proofErr w:type="gramEnd"/>
      <w:r w:rsidR="00B01681" w:rsidRPr="00C81196">
        <w:rPr>
          <w:rFonts w:ascii="Century Schoolbook" w:hAnsi="Century Schoolbook"/>
          <w:snapToGrid w:val="0"/>
          <w:sz w:val="24"/>
          <w:szCs w:val="24"/>
        </w:rPr>
        <w:t xml:space="preserve"> Caroline would be reimbursed for any attorney fees she had already paid out. The Contingency Agreement also contained </w:t>
      </w:r>
      <w:proofErr w:type="gramStart"/>
      <w:r w:rsidR="00B01681" w:rsidRPr="00C81196">
        <w:rPr>
          <w:rFonts w:ascii="Century Schoolbook" w:hAnsi="Century Schoolbook"/>
          <w:snapToGrid w:val="0"/>
          <w:sz w:val="24"/>
          <w:szCs w:val="24"/>
        </w:rPr>
        <w:t>an</w:t>
      </w:r>
      <w:proofErr w:type="gramEnd"/>
      <w:r w:rsidR="00B01681" w:rsidRPr="00C81196">
        <w:rPr>
          <w:rFonts w:ascii="Century Schoolbook" w:hAnsi="Century Schoolbook"/>
          <w:snapToGrid w:val="0"/>
          <w:sz w:val="24"/>
          <w:szCs w:val="24"/>
        </w:rPr>
        <w:t xml:space="preserve"> </w:t>
      </w:r>
      <w:r w:rsidR="00EE663D" w:rsidRPr="00C81196">
        <w:rPr>
          <w:rFonts w:ascii="Century Schoolbook" w:hAnsi="Century Schoolbook"/>
          <w:snapToGrid w:val="0"/>
          <w:sz w:val="24"/>
          <w:szCs w:val="24"/>
        </w:rPr>
        <w:t xml:space="preserve">standardized </w:t>
      </w:r>
      <w:r w:rsidR="00B01681" w:rsidRPr="00C81196">
        <w:rPr>
          <w:rFonts w:ascii="Century Schoolbook" w:hAnsi="Century Schoolbook"/>
          <w:snapToGrid w:val="0"/>
          <w:sz w:val="24"/>
          <w:szCs w:val="24"/>
        </w:rPr>
        <w:t xml:space="preserve">arbitration clause in the event of a dispute. </w:t>
      </w:r>
      <w:r w:rsidR="00E31AD0" w:rsidRPr="00C81196">
        <w:rPr>
          <w:rFonts w:ascii="Century Schoolbook" w:hAnsi="Century Schoolbook"/>
          <w:snapToGrid w:val="0"/>
          <w:sz w:val="24"/>
          <w:szCs w:val="24"/>
        </w:rPr>
        <w:t xml:space="preserve">The lawyers failed to give Caroline any advice prior to </w:t>
      </w:r>
      <w:proofErr w:type="gramStart"/>
      <w:r w:rsidR="00E31AD0" w:rsidRPr="00C81196">
        <w:rPr>
          <w:rFonts w:ascii="Century Schoolbook" w:hAnsi="Century Schoolbook"/>
          <w:snapToGrid w:val="0"/>
          <w:sz w:val="24"/>
          <w:szCs w:val="24"/>
        </w:rPr>
        <w:t>entering into</w:t>
      </w:r>
      <w:proofErr w:type="gramEnd"/>
      <w:r w:rsidR="00E31AD0" w:rsidRPr="00C81196">
        <w:rPr>
          <w:rFonts w:ascii="Century Schoolbook" w:hAnsi="Century Schoolbook"/>
          <w:snapToGrid w:val="0"/>
          <w:sz w:val="24"/>
          <w:szCs w:val="24"/>
        </w:rPr>
        <w:t xml:space="preserve"> this new transaction with a current client and failed to advise Caroline to seek outside counsel to advise her on this new agreement. The agreement is therefore invalid. </w:t>
      </w:r>
    </w:p>
    <w:p w14:paraId="03B04BAF" w14:textId="77777777" w:rsidR="002C778F" w:rsidRDefault="00DF6A67" w:rsidP="002C778F">
      <w:pPr>
        <w:pStyle w:val="ListParagraph"/>
        <w:numPr>
          <w:ilvl w:val="0"/>
          <w:numId w:val="7"/>
        </w:numPr>
        <w:spacing w:line="480" w:lineRule="auto"/>
        <w:ind w:left="0" w:firstLine="720"/>
        <w:jc w:val="both"/>
        <w:rPr>
          <w:rFonts w:ascii="Century Schoolbook" w:hAnsi="Century Schoolbook"/>
          <w:sz w:val="24"/>
          <w:szCs w:val="24"/>
        </w:rPr>
      </w:pPr>
      <w:r w:rsidRPr="00BA6469">
        <w:rPr>
          <w:rFonts w:ascii="Century Schoolbook" w:hAnsi="Century Schoolbook"/>
          <w:snapToGrid w:val="0"/>
          <w:sz w:val="24"/>
          <w:szCs w:val="24"/>
        </w:rPr>
        <w:lastRenderedPageBreak/>
        <w:t xml:space="preserve">Within months of Caroline singing the new Contingency Agreement, the lawyers secured an agreement from Robin to </w:t>
      </w:r>
      <w:r w:rsidR="009A7F30" w:rsidRPr="00BA6469">
        <w:rPr>
          <w:rFonts w:ascii="Century Schoolbook" w:hAnsi="Century Schoolbook"/>
          <w:snapToGrid w:val="0"/>
          <w:sz w:val="24"/>
          <w:szCs w:val="24"/>
        </w:rPr>
        <w:t>mediate the dispute</w:t>
      </w:r>
      <w:r w:rsidR="002C6E58" w:rsidRPr="00BA6469">
        <w:rPr>
          <w:rFonts w:ascii="Century Schoolbook" w:hAnsi="Century Schoolbook"/>
          <w:snapToGrid w:val="0"/>
          <w:sz w:val="24"/>
          <w:szCs w:val="24"/>
        </w:rPr>
        <w:t xml:space="preserve"> in April 2021. The mediation lasted more than 10 hours and went late into the night and resulted in a Mediated Settlement Agreement (“MSA”). The </w:t>
      </w:r>
      <w:r w:rsidR="002C778F">
        <w:rPr>
          <w:rFonts w:ascii="Century Schoolbook" w:hAnsi="Century Schoolbook"/>
          <w:snapToGrid w:val="0"/>
          <w:sz w:val="24"/>
          <w:szCs w:val="24"/>
        </w:rPr>
        <w:t xml:space="preserve">MSA was </w:t>
      </w:r>
      <w:r w:rsidR="002C5F81" w:rsidRPr="002C5F81">
        <w:rPr>
          <w:rFonts w:ascii="Century Schoolbook" w:hAnsi="Century Schoolbook"/>
          <w:sz w:val="24"/>
          <w:szCs w:val="24"/>
        </w:rPr>
        <w:t>a complex legal document that, in retrospect, was written in many ways to the detriment of Richard and Caroline with numerous issues that the lawyers either did not catch or bother to evaluate.</w:t>
      </w:r>
    </w:p>
    <w:p w14:paraId="78024E23" w14:textId="77777777" w:rsidR="00F55DB6" w:rsidRDefault="002C5F81" w:rsidP="00F55DB6">
      <w:pPr>
        <w:pStyle w:val="ListParagraph"/>
        <w:numPr>
          <w:ilvl w:val="0"/>
          <w:numId w:val="7"/>
        </w:numPr>
        <w:spacing w:line="480" w:lineRule="auto"/>
        <w:ind w:left="0" w:firstLine="720"/>
        <w:jc w:val="both"/>
        <w:rPr>
          <w:rFonts w:ascii="Century Schoolbook" w:hAnsi="Century Schoolbook"/>
          <w:sz w:val="24"/>
          <w:szCs w:val="24"/>
        </w:rPr>
      </w:pPr>
      <w:r w:rsidRPr="002C778F">
        <w:rPr>
          <w:rFonts w:ascii="Century Schoolbook" w:hAnsi="Century Schoolbook"/>
          <w:sz w:val="24"/>
          <w:szCs w:val="24"/>
        </w:rPr>
        <w:t xml:space="preserve">To induce </w:t>
      </w:r>
      <w:r w:rsidR="002C778F">
        <w:rPr>
          <w:rFonts w:ascii="Century Schoolbook" w:hAnsi="Century Schoolbook"/>
          <w:sz w:val="24"/>
          <w:szCs w:val="24"/>
        </w:rPr>
        <w:t>Caroline</w:t>
      </w:r>
      <w:r w:rsidRPr="002C778F">
        <w:rPr>
          <w:rFonts w:ascii="Century Schoolbook" w:hAnsi="Century Schoolbook"/>
          <w:sz w:val="24"/>
          <w:szCs w:val="24"/>
        </w:rPr>
        <w:t xml:space="preserve"> to settle late in the evening, the lawyers explained to </w:t>
      </w:r>
      <w:r w:rsidR="002C778F">
        <w:rPr>
          <w:rFonts w:ascii="Century Schoolbook" w:hAnsi="Century Schoolbook"/>
          <w:sz w:val="24"/>
          <w:szCs w:val="24"/>
        </w:rPr>
        <w:t>her</w:t>
      </w:r>
      <w:r w:rsidRPr="002C778F">
        <w:rPr>
          <w:rFonts w:ascii="Century Schoolbook" w:hAnsi="Century Schoolbook"/>
          <w:sz w:val="24"/>
          <w:szCs w:val="24"/>
        </w:rPr>
        <w:t xml:space="preserve"> that the settlement would have the effect of getting </w:t>
      </w:r>
      <w:r w:rsidR="002C778F">
        <w:rPr>
          <w:rFonts w:ascii="Century Schoolbook" w:hAnsi="Century Schoolbook"/>
          <w:sz w:val="24"/>
          <w:szCs w:val="24"/>
        </w:rPr>
        <w:t>Caroline</w:t>
      </w:r>
      <w:r w:rsidRPr="002C778F">
        <w:rPr>
          <w:rFonts w:ascii="Century Schoolbook" w:hAnsi="Century Schoolbook"/>
          <w:sz w:val="24"/>
          <w:szCs w:val="24"/>
        </w:rPr>
        <w:t xml:space="preserve"> payment and would disassociate </w:t>
      </w:r>
      <w:r w:rsidR="002C778F">
        <w:rPr>
          <w:rFonts w:ascii="Century Schoolbook" w:hAnsi="Century Schoolbook"/>
          <w:sz w:val="24"/>
          <w:szCs w:val="24"/>
        </w:rPr>
        <w:t>her</w:t>
      </w:r>
      <w:r w:rsidRPr="002C778F">
        <w:rPr>
          <w:rFonts w:ascii="Century Schoolbook" w:hAnsi="Century Schoolbook"/>
          <w:sz w:val="24"/>
          <w:szCs w:val="24"/>
        </w:rPr>
        <w:t xml:space="preserve"> from </w:t>
      </w:r>
      <w:r w:rsidR="002C778F">
        <w:rPr>
          <w:rFonts w:ascii="Century Schoolbook" w:hAnsi="Century Schoolbook"/>
          <w:sz w:val="24"/>
          <w:szCs w:val="24"/>
        </w:rPr>
        <w:t>her</w:t>
      </w:r>
      <w:r w:rsidRPr="002C778F">
        <w:rPr>
          <w:rFonts w:ascii="Century Schoolbook" w:hAnsi="Century Schoolbook"/>
          <w:sz w:val="24"/>
          <w:szCs w:val="24"/>
        </w:rPr>
        <w:t xml:space="preserve"> stepmother entirely. This was </w:t>
      </w:r>
      <w:r w:rsidR="002C778F">
        <w:rPr>
          <w:rFonts w:ascii="Century Schoolbook" w:hAnsi="Century Schoolbook"/>
          <w:sz w:val="24"/>
          <w:szCs w:val="24"/>
        </w:rPr>
        <w:t>Caroline’s</w:t>
      </w:r>
      <w:r w:rsidRPr="002C778F">
        <w:rPr>
          <w:rFonts w:ascii="Century Schoolbook" w:hAnsi="Century Schoolbook"/>
          <w:sz w:val="24"/>
          <w:szCs w:val="24"/>
        </w:rPr>
        <w:t xml:space="preserve"> desire, to garner a payment and disassociation with his stepmother. </w:t>
      </w:r>
      <w:r w:rsidR="002C778F">
        <w:rPr>
          <w:rFonts w:ascii="Century Schoolbook" w:hAnsi="Century Schoolbook"/>
          <w:sz w:val="24"/>
          <w:szCs w:val="24"/>
        </w:rPr>
        <w:t>She</w:t>
      </w:r>
      <w:r w:rsidRPr="002C778F">
        <w:rPr>
          <w:rFonts w:ascii="Century Schoolbook" w:hAnsi="Century Schoolbook"/>
          <w:sz w:val="24"/>
          <w:szCs w:val="24"/>
        </w:rPr>
        <w:t xml:space="preserve"> was willing to give up $400,000.00 in partnership interests for $4.00 to do this. But the settlement agreement was complex.</w:t>
      </w:r>
      <w:r w:rsidR="002C778F">
        <w:rPr>
          <w:rFonts w:ascii="Century Schoolbook" w:hAnsi="Century Schoolbook"/>
          <w:sz w:val="24"/>
          <w:szCs w:val="24"/>
        </w:rPr>
        <w:t xml:space="preserve"> Caroline</w:t>
      </w:r>
      <w:r w:rsidRPr="002C778F">
        <w:rPr>
          <w:rFonts w:ascii="Century Schoolbook" w:hAnsi="Century Schoolbook"/>
          <w:sz w:val="24"/>
          <w:szCs w:val="24"/>
        </w:rPr>
        <w:t xml:space="preserve"> did not understand how the purported settlement effectuated these desires and asked the lawyers to explain how it did so. The lawyers explained that it was a complex legal document. They explained that they were lawyers and understood the import of the document. And the lawyers went on to explain that the effect of the settlement would be that </w:t>
      </w:r>
      <w:r w:rsidR="00C51228">
        <w:rPr>
          <w:rFonts w:ascii="Century Schoolbook" w:hAnsi="Century Schoolbook"/>
          <w:sz w:val="24"/>
          <w:szCs w:val="24"/>
        </w:rPr>
        <w:t>Caroline</w:t>
      </w:r>
      <w:r w:rsidRPr="002C778F">
        <w:rPr>
          <w:rFonts w:ascii="Century Schoolbook" w:hAnsi="Century Schoolbook"/>
          <w:sz w:val="24"/>
          <w:szCs w:val="24"/>
        </w:rPr>
        <w:t xml:space="preserve"> and </w:t>
      </w:r>
      <w:r w:rsidR="00C51228">
        <w:rPr>
          <w:rFonts w:ascii="Century Schoolbook" w:hAnsi="Century Schoolbook"/>
          <w:sz w:val="24"/>
          <w:szCs w:val="24"/>
        </w:rPr>
        <w:t>her</w:t>
      </w:r>
      <w:r w:rsidRPr="002C778F">
        <w:rPr>
          <w:rFonts w:ascii="Century Schoolbook" w:hAnsi="Century Schoolbook"/>
          <w:sz w:val="24"/>
          <w:szCs w:val="24"/>
        </w:rPr>
        <w:t xml:space="preserve"> </w:t>
      </w:r>
      <w:r w:rsidR="00C51228">
        <w:rPr>
          <w:rFonts w:ascii="Century Schoolbook" w:hAnsi="Century Schoolbook"/>
          <w:sz w:val="24"/>
          <w:szCs w:val="24"/>
        </w:rPr>
        <w:t>brother</w:t>
      </w:r>
      <w:r w:rsidRPr="002C778F">
        <w:rPr>
          <w:rFonts w:ascii="Century Schoolbook" w:hAnsi="Century Schoolbook"/>
          <w:sz w:val="24"/>
          <w:szCs w:val="24"/>
        </w:rPr>
        <w:t xml:space="preserve"> would be able to take charge of the Family Trust, do what they wanted with it since h</w:t>
      </w:r>
      <w:r w:rsidR="00F55DB6">
        <w:rPr>
          <w:rFonts w:ascii="Century Schoolbook" w:hAnsi="Century Schoolbook"/>
          <w:sz w:val="24"/>
          <w:szCs w:val="24"/>
        </w:rPr>
        <w:t xml:space="preserve">er </w:t>
      </w:r>
      <w:r w:rsidRPr="002C778F">
        <w:rPr>
          <w:rFonts w:ascii="Century Schoolbook" w:hAnsi="Century Schoolbook"/>
          <w:sz w:val="24"/>
          <w:szCs w:val="24"/>
        </w:rPr>
        <w:t xml:space="preserve">stepmother would be removed from all association with the Family Trust, and then </w:t>
      </w:r>
      <w:r w:rsidR="00F55DB6">
        <w:rPr>
          <w:rFonts w:ascii="Century Schoolbook" w:hAnsi="Century Schoolbook"/>
          <w:sz w:val="24"/>
          <w:szCs w:val="24"/>
        </w:rPr>
        <w:t>s</w:t>
      </w:r>
      <w:r w:rsidRPr="002C778F">
        <w:rPr>
          <w:rFonts w:ascii="Century Schoolbook" w:hAnsi="Century Schoolbook"/>
          <w:sz w:val="24"/>
          <w:szCs w:val="24"/>
        </w:rPr>
        <w:t xml:space="preserve">he and </w:t>
      </w:r>
      <w:r w:rsidR="00F55DB6">
        <w:rPr>
          <w:rFonts w:ascii="Century Schoolbook" w:hAnsi="Century Schoolbook"/>
          <w:sz w:val="24"/>
          <w:szCs w:val="24"/>
        </w:rPr>
        <w:t>her</w:t>
      </w:r>
      <w:r w:rsidRPr="002C778F">
        <w:rPr>
          <w:rFonts w:ascii="Century Schoolbook" w:hAnsi="Century Schoolbook"/>
          <w:sz w:val="24"/>
          <w:szCs w:val="24"/>
        </w:rPr>
        <w:t xml:space="preserve"> </w:t>
      </w:r>
      <w:r w:rsidR="00F55DB6">
        <w:rPr>
          <w:rFonts w:ascii="Century Schoolbook" w:hAnsi="Century Schoolbook"/>
          <w:sz w:val="24"/>
          <w:szCs w:val="24"/>
        </w:rPr>
        <w:t xml:space="preserve">brother </w:t>
      </w:r>
      <w:r w:rsidRPr="002C778F">
        <w:rPr>
          <w:rFonts w:ascii="Century Schoolbook" w:hAnsi="Century Schoolbook"/>
          <w:sz w:val="24"/>
          <w:szCs w:val="24"/>
        </w:rPr>
        <w:t xml:space="preserve">could do as they pleased with a $9.5 million cash account asset since they would be co-trustees and the lone beneficiaries. Although </w:t>
      </w:r>
      <w:r w:rsidR="00F55DB6">
        <w:rPr>
          <w:rFonts w:ascii="Century Schoolbook" w:hAnsi="Century Schoolbook"/>
          <w:sz w:val="24"/>
          <w:szCs w:val="24"/>
        </w:rPr>
        <w:t>Caroline</w:t>
      </w:r>
      <w:r w:rsidRPr="002C778F">
        <w:rPr>
          <w:rFonts w:ascii="Century Schoolbook" w:hAnsi="Century Schoolbook"/>
          <w:sz w:val="24"/>
          <w:szCs w:val="24"/>
        </w:rPr>
        <w:t xml:space="preserve"> did not </w:t>
      </w:r>
      <w:r w:rsidRPr="002C778F">
        <w:rPr>
          <w:rFonts w:ascii="Century Schoolbook" w:hAnsi="Century Schoolbook"/>
          <w:sz w:val="24"/>
          <w:szCs w:val="24"/>
        </w:rPr>
        <w:lastRenderedPageBreak/>
        <w:t xml:space="preserve">understand how the agreement did this, </w:t>
      </w:r>
      <w:r w:rsidR="00F55DB6">
        <w:rPr>
          <w:rFonts w:ascii="Century Schoolbook" w:hAnsi="Century Schoolbook"/>
          <w:sz w:val="24"/>
          <w:szCs w:val="24"/>
        </w:rPr>
        <w:t>s</w:t>
      </w:r>
      <w:r w:rsidRPr="002C778F">
        <w:rPr>
          <w:rFonts w:ascii="Century Schoolbook" w:hAnsi="Century Schoolbook"/>
          <w:sz w:val="24"/>
          <w:szCs w:val="24"/>
        </w:rPr>
        <w:t xml:space="preserve">he relied on </w:t>
      </w:r>
      <w:r w:rsidR="00F55DB6">
        <w:rPr>
          <w:rFonts w:ascii="Century Schoolbook" w:hAnsi="Century Schoolbook"/>
          <w:sz w:val="24"/>
          <w:szCs w:val="24"/>
        </w:rPr>
        <w:t>her</w:t>
      </w:r>
      <w:r w:rsidRPr="002C778F">
        <w:rPr>
          <w:rFonts w:ascii="Century Schoolbook" w:hAnsi="Century Schoolbook"/>
          <w:sz w:val="24"/>
          <w:szCs w:val="24"/>
        </w:rPr>
        <w:t xml:space="preserve"> lawyers who were telling h</w:t>
      </w:r>
      <w:r w:rsidR="00F55DB6">
        <w:rPr>
          <w:rFonts w:ascii="Century Schoolbook" w:hAnsi="Century Schoolbook"/>
          <w:sz w:val="24"/>
          <w:szCs w:val="24"/>
        </w:rPr>
        <w:t>er</w:t>
      </w:r>
      <w:r w:rsidRPr="002C778F">
        <w:rPr>
          <w:rFonts w:ascii="Century Schoolbook" w:hAnsi="Century Schoolbook"/>
          <w:sz w:val="24"/>
          <w:szCs w:val="24"/>
        </w:rPr>
        <w:t xml:space="preserve"> that it did.</w:t>
      </w:r>
    </w:p>
    <w:p w14:paraId="43D59173" w14:textId="77777777" w:rsidR="005E0F95" w:rsidRDefault="002C5F81" w:rsidP="005E0F95">
      <w:pPr>
        <w:pStyle w:val="ListParagraph"/>
        <w:numPr>
          <w:ilvl w:val="0"/>
          <w:numId w:val="7"/>
        </w:numPr>
        <w:spacing w:line="480" w:lineRule="auto"/>
        <w:ind w:left="0" w:firstLine="720"/>
        <w:jc w:val="both"/>
        <w:rPr>
          <w:rFonts w:ascii="Century Schoolbook" w:hAnsi="Century Schoolbook"/>
          <w:sz w:val="24"/>
          <w:szCs w:val="24"/>
        </w:rPr>
      </w:pPr>
      <w:r w:rsidRPr="00F55DB6">
        <w:rPr>
          <w:rFonts w:ascii="Century Schoolbook" w:hAnsi="Century Schoolbook"/>
          <w:sz w:val="24"/>
          <w:szCs w:val="24"/>
        </w:rPr>
        <w:t xml:space="preserve">In the end, it is apparent that the lawyers either wrongly understood the agreement, did not catch significant details, or knowingly advised </w:t>
      </w:r>
      <w:r w:rsidR="00921DCC">
        <w:rPr>
          <w:rFonts w:ascii="Century Schoolbook" w:hAnsi="Century Schoolbook"/>
          <w:sz w:val="24"/>
          <w:szCs w:val="24"/>
        </w:rPr>
        <w:t xml:space="preserve">Caroline </w:t>
      </w:r>
      <w:r w:rsidRPr="00F55DB6">
        <w:rPr>
          <w:rFonts w:ascii="Century Schoolbook" w:hAnsi="Century Schoolbook"/>
          <w:sz w:val="24"/>
          <w:szCs w:val="24"/>
        </w:rPr>
        <w:t>incorrectly regarding the terms of the settlement. In their demand letter seeking a $1.55 million contingent fee</w:t>
      </w:r>
      <w:r w:rsidR="007D4DA1">
        <w:rPr>
          <w:rFonts w:ascii="Century Schoolbook" w:hAnsi="Century Schoolbook"/>
          <w:sz w:val="24"/>
          <w:szCs w:val="24"/>
        </w:rPr>
        <w:t xml:space="preserve"> from Richard</w:t>
      </w:r>
      <w:r w:rsidRPr="00F55DB6">
        <w:rPr>
          <w:rFonts w:ascii="Century Schoolbook" w:hAnsi="Century Schoolbook"/>
          <w:sz w:val="24"/>
          <w:szCs w:val="24"/>
        </w:rPr>
        <w:t xml:space="preserve">, the lawyers specified their understanding that Richard and Allison were getting $9.5 million, that they had all along agreed to split their recoveries (translating to $4.75 million for Richard and the same for Caroline), so the fee due to the lawyers on Richard’s recovery was 35% of $4.75 million. The lawyers demanded payment of $1,557,500.00 by March 2022. The demand shows the oversimplistic view they had which overlooked critical details in the settlement agreement that they were charged with a duty of reviewing and protecting their clients. Regardless of those issues, the lawyers demanded a $1.55 million fee even though neither Richard nor </w:t>
      </w:r>
      <w:r w:rsidR="007D4DA1">
        <w:rPr>
          <w:rFonts w:ascii="Century Schoolbook" w:hAnsi="Century Schoolbook"/>
          <w:sz w:val="24"/>
          <w:szCs w:val="24"/>
        </w:rPr>
        <w:t>Caroline</w:t>
      </w:r>
      <w:r w:rsidRPr="00F55DB6">
        <w:rPr>
          <w:rFonts w:ascii="Century Schoolbook" w:hAnsi="Century Schoolbook"/>
          <w:sz w:val="24"/>
          <w:szCs w:val="24"/>
        </w:rPr>
        <w:t xml:space="preserve"> received any benefits from the settlement, and </w:t>
      </w:r>
      <w:r w:rsidR="007D4DA1">
        <w:rPr>
          <w:rFonts w:ascii="Century Schoolbook" w:hAnsi="Century Schoolbook"/>
          <w:sz w:val="24"/>
          <w:szCs w:val="24"/>
        </w:rPr>
        <w:t>Caroline</w:t>
      </w:r>
      <w:r w:rsidRPr="00F55DB6">
        <w:rPr>
          <w:rFonts w:ascii="Century Schoolbook" w:hAnsi="Century Schoolbook"/>
          <w:sz w:val="24"/>
          <w:szCs w:val="24"/>
        </w:rPr>
        <w:t xml:space="preserve"> had to </w:t>
      </w:r>
      <w:proofErr w:type="gramStart"/>
      <w:r w:rsidRPr="00F55DB6">
        <w:rPr>
          <w:rFonts w:ascii="Century Schoolbook" w:hAnsi="Century Schoolbook"/>
          <w:sz w:val="24"/>
          <w:szCs w:val="24"/>
        </w:rPr>
        <w:t>actually give</w:t>
      </w:r>
      <w:proofErr w:type="gramEnd"/>
      <w:r w:rsidRPr="00F55DB6">
        <w:rPr>
          <w:rFonts w:ascii="Century Schoolbook" w:hAnsi="Century Schoolbook"/>
          <w:sz w:val="24"/>
          <w:szCs w:val="24"/>
        </w:rPr>
        <w:t xml:space="preserve"> up $400,000.00 in assets to arrive at the nothing that </w:t>
      </w:r>
      <w:r w:rsidR="007D4DA1">
        <w:rPr>
          <w:rFonts w:ascii="Century Schoolbook" w:hAnsi="Century Schoolbook"/>
          <w:sz w:val="24"/>
          <w:szCs w:val="24"/>
        </w:rPr>
        <w:t>s</w:t>
      </w:r>
      <w:r w:rsidRPr="00F55DB6">
        <w:rPr>
          <w:rFonts w:ascii="Century Schoolbook" w:hAnsi="Century Schoolbook"/>
          <w:sz w:val="24"/>
          <w:szCs w:val="24"/>
        </w:rPr>
        <w:t xml:space="preserve">he has as of this date received. And the reason </w:t>
      </w:r>
      <w:r w:rsidR="005E0F95">
        <w:rPr>
          <w:rFonts w:ascii="Century Schoolbook" w:hAnsi="Century Schoolbook"/>
          <w:sz w:val="24"/>
          <w:szCs w:val="24"/>
        </w:rPr>
        <w:t>Caroline</w:t>
      </w:r>
      <w:r w:rsidRPr="00F55DB6">
        <w:rPr>
          <w:rFonts w:ascii="Century Schoolbook" w:hAnsi="Century Schoolbook"/>
          <w:sz w:val="24"/>
          <w:szCs w:val="24"/>
        </w:rPr>
        <w:t xml:space="preserve"> has yet to receive anything is because the lawyers caused </w:t>
      </w:r>
      <w:r w:rsidR="005E0F95">
        <w:rPr>
          <w:rFonts w:ascii="Century Schoolbook" w:hAnsi="Century Schoolbook"/>
          <w:sz w:val="24"/>
          <w:szCs w:val="24"/>
        </w:rPr>
        <w:t>her</w:t>
      </w:r>
      <w:r w:rsidRPr="00F55DB6">
        <w:rPr>
          <w:rFonts w:ascii="Century Schoolbook" w:hAnsi="Century Schoolbook"/>
          <w:sz w:val="24"/>
          <w:szCs w:val="24"/>
        </w:rPr>
        <w:t xml:space="preserve"> to agree to a poorly worded settlement agreement that left many serious issues unresolved and subject to debate.</w:t>
      </w:r>
    </w:p>
    <w:p w14:paraId="25A10B5D" w14:textId="77777777" w:rsidR="000963DC" w:rsidRDefault="002C5F81" w:rsidP="000963DC">
      <w:pPr>
        <w:pStyle w:val="ListParagraph"/>
        <w:numPr>
          <w:ilvl w:val="0"/>
          <w:numId w:val="7"/>
        </w:numPr>
        <w:spacing w:line="480" w:lineRule="auto"/>
        <w:ind w:left="0" w:firstLine="720"/>
        <w:jc w:val="both"/>
        <w:rPr>
          <w:rFonts w:ascii="Century Schoolbook" w:hAnsi="Century Schoolbook"/>
          <w:sz w:val="24"/>
          <w:szCs w:val="24"/>
        </w:rPr>
      </w:pPr>
      <w:r w:rsidRPr="005E0F95">
        <w:rPr>
          <w:rFonts w:ascii="Century Schoolbook" w:hAnsi="Century Schoolbook"/>
          <w:sz w:val="24"/>
          <w:szCs w:val="24"/>
        </w:rPr>
        <w:t xml:space="preserve">To start, the lawyers believed that Richard and </w:t>
      </w:r>
      <w:r w:rsidR="005E0F95">
        <w:rPr>
          <w:rFonts w:ascii="Century Schoolbook" w:hAnsi="Century Schoolbook"/>
          <w:sz w:val="24"/>
          <w:szCs w:val="24"/>
        </w:rPr>
        <w:t>Caroline</w:t>
      </w:r>
      <w:r w:rsidRPr="005E0F95">
        <w:rPr>
          <w:rFonts w:ascii="Century Schoolbook" w:hAnsi="Century Schoolbook"/>
          <w:sz w:val="24"/>
          <w:szCs w:val="24"/>
        </w:rPr>
        <w:t xml:space="preserve"> would be receiving the $9.5 million via the Family Trust (as is evident in the lawyers’ demand). But the initial problem is that the settlement agreement does not anywhere identify either Richard or </w:t>
      </w:r>
      <w:r w:rsidR="005E0F95">
        <w:rPr>
          <w:rFonts w:ascii="Century Schoolbook" w:hAnsi="Century Schoolbook"/>
          <w:sz w:val="24"/>
          <w:szCs w:val="24"/>
        </w:rPr>
        <w:t xml:space="preserve">Caroline </w:t>
      </w:r>
      <w:r w:rsidRPr="005E0F95">
        <w:rPr>
          <w:rFonts w:ascii="Century Schoolbook" w:hAnsi="Century Schoolbook"/>
          <w:sz w:val="24"/>
          <w:szCs w:val="24"/>
        </w:rPr>
        <w:t xml:space="preserve">as a beneficiary. That is the first (and frankly </w:t>
      </w:r>
      <w:r w:rsidRPr="005E0F95">
        <w:rPr>
          <w:rFonts w:ascii="Century Schoolbook" w:hAnsi="Century Schoolbook"/>
          <w:sz w:val="24"/>
          <w:szCs w:val="24"/>
        </w:rPr>
        <w:lastRenderedPageBreak/>
        <w:t>fundamental) problem that the lawyers overlooked. It is a term that should have been expressly written into the settlement agreement to avoid any doubt or room for dispute (provided that the Family Trust would have allowed such alteration).</w:t>
      </w:r>
    </w:p>
    <w:p w14:paraId="10579FC0" w14:textId="77777777" w:rsidR="000963DC" w:rsidRDefault="002C5F81" w:rsidP="000963DC">
      <w:pPr>
        <w:pStyle w:val="ListParagraph"/>
        <w:numPr>
          <w:ilvl w:val="0"/>
          <w:numId w:val="7"/>
        </w:numPr>
        <w:spacing w:line="480" w:lineRule="auto"/>
        <w:ind w:left="0" w:firstLine="720"/>
        <w:jc w:val="both"/>
        <w:rPr>
          <w:rFonts w:ascii="Century Schoolbook" w:hAnsi="Century Schoolbook"/>
          <w:sz w:val="24"/>
          <w:szCs w:val="24"/>
        </w:rPr>
      </w:pPr>
      <w:r w:rsidRPr="000963DC">
        <w:rPr>
          <w:rFonts w:ascii="Century Schoolbook" w:hAnsi="Century Schoolbook"/>
          <w:sz w:val="24"/>
          <w:szCs w:val="24"/>
        </w:rPr>
        <w:t xml:space="preserve">Then, the lawyers had explained to </w:t>
      </w:r>
      <w:r w:rsidR="000963DC">
        <w:rPr>
          <w:rFonts w:ascii="Century Schoolbook" w:hAnsi="Century Schoolbook"/>
          <w:sz w:val="24"/>
          <w:szCs w:val="24"/>
        </w:rPr>
        <w:t>Caroline</w:t>
      </w:r>
      <w:r w:rsidRPr="000963DC">
        <w:rPr>
          <w:rFonts w:ascii="Century Schoolbook" w:hAnsi="Century Schoolbook"/>
          <w:sz w:val="24"/>
          <w:szCs w:val="24"/>
        </w:rPr>
        <w:t xml:space="preserve"> that h</w:t>
      </w:r>
      <w:r w:rsidR="000963DC">
        <w:rPr>
          <w:rFonts w:ascii="Century Schoolbook" w:hAnsi="Century Schoolbook"/>
          <w:sz w:val="24"/>
          <w:szCs w:val="24"/>
        </w:rPr>
        <w:t>er</w:t>
      </w:r>
      <w:r w:rsidRPr="000963DC">
        <w:rPr>
          <w:rFonts w:ascii="Century Schoolbook" w:hAnsi="Century Schoolbook"/>
          <w:sz w:val="24"/>
          <w:szCs w:val="24"/>
        </w:rPr>
        <w:t xml:space="preserve"> stepmother would no longer be associated with the Family Trust, and that the settlement agreement would affect the disassociation. Apparently, the lawyers relied on the provision in the settlement agreement stating that </w:t>
      </w:r>
      <w:r w:rsidR="000963DC">
        <w:rPr>
          <w:rFonts w:ascii="Century Schoolbook" w:hAnsi="Century Schoolbook"/>
          <w:sz w:val="24"/>
          <w:szCs w:val="24"/>
        </w:rPr>
        <w:t>Caroline’s</w:t>
      </w:r>
      <w:r w:rsidRPr="000963DC">
        <w:rPr>
          <w:rFonts w:ascii="Century Schoolbook" w:hAnsi="Century Schoolbook"/>
          <w:sz w:val="24"/>
          <w:szCs w:val="24"/>
        </w:rPr>
        <w:t xml:space="preserve"> stepmother was waiving her right to income and principal. According to the lawyers, this cleaned the stepmother out of the Family Trust. However, the waiver of a right to receive income and principal is not necessarily the removal of beneficiary status. At least two professional trustees have turned down a request to become a trustee. One of the reported problems was that it appeared under the circumstances that the stepmother was still a beneficiary of the Family Trust, and it was uncertain whether Richard and </w:t>
      </w:r>
      <w:r w:rsidR="000963DC">
        <w:rPr>
          <w:rFonts w:ascii="Century Schoolbook" w:hAnsi="Century Schoolbook"/>
          <w:sz w:val="24"/>
          <w:szCs w:val="24"/>
        </w:rPr>
        <w:t>Caroline</w:t>
      </w:r>
      <w:r w:rsidRPr="000963DC">
        <w:rPr>
          <w:rFonts w:ascii="Century Schoolbook" w:hAnsi="Century Schoolbook"/>
          <w:sz w:val="24"/>
          <w:szCs w:val="24"/>
        </w:rPr>
        <w:t xml:space="preserve"> even were given the lack of any designation to that effect in the settlement agreement. In short, the lawyers’ failure to add clarity to the settlement has left room for the stepmother to debate the issue (whether doing so would be wrong or not).</w:t>
      </w:r>
    </w:p>
    <w:p w14:paraId="6738F9A9" w14:textId="77777777" w:rsidR="002D4F7C" w:rsidRDefault="002C5F81" w:rsidP="002D4F7C">
      <w:pPr>
        <w:pStyle w:val="ListParagraph"/>
        <w:numPr>
          <w:ilvl w:val="0"/>
          <w:numId w:val="7"/>
        </w:numPr>
        <w:spacing w:line="480" w:lineRule="auto"/>
        <w:ind w:left="0" w:firstLine="720"/>
        <w:jc w:val="both"/>
        <w:rPr>
          <w:rFonts w:ascii="Century Schoolbook" w:hAnsi="Century Schoolbook"/>
          <w:sz w:val="24"/>
          <w:szCs w:val="24"/>
        </w:rPr>
      </w:pPr>
      <w:r w:rsidRPr="000963DC">
        <w:rPr>
          <w:rFonts w:ascii="Century Schoolbook" w:hAnsi="Century Schoolbook"/>
          <w:sz w:val="24"/>
          <w:szCs w:val="24"/>
        </w:rPr>
        <w:t xml:space="preserve">This created the next problem. The settlement agreement called for Richard and Allison to be co-trustees of the Family Trust. </w:t>
      </w:r>
      <w:r w:rsidR="00BC3094">
        <w:rPr>
          <w:rFonts w:ascii="Century Schoolbook" w:hAnsi="Century Schoolbook"/>
          <w:sz w:val="24"/>
          <w:szCs w:val="24"/>
        </w:rPr>
        <w:t>Thus, Caroline would be</w:t>
      </w:r>
      <w:r w:rsidRPr="000963DC">
        <w:rPr>
          <w:rFonts w:ascii="Century Schoolbook" w:hAnsi="Century Schoolbook"/>
          <w:sz w:val="24"/>
          <w:szCs w:val="24"/>
        </w:rPr>
        <w:t xml:space="preserve"> stepping into a position where </w:t>
      </w:r>
      <w:r w:rsidR="00BC3094">
        <w:rPr>
          <w:rFonts w:ascii="Century Schoolbook" w:hAnsi="Century Schoolbook"/>
          <w:sz w:val="24"/>
          <w:szCs w:val="24"/>
        </w:rPr>
        <w:t>s</w:t>
      </w:r>
      <w:r w:rsidRPr="000963DC">
        <w:rPr>
          <w:rFonts w:ascii="Century Schoolbook" w:hAnsi="Century Schoolbook"/>
          <w:sz w:val="24"/>
          <w:szCs w:val="24"/>
        </w:rPr>
        <w:t>he arguably owe</w:t>
      </w:r>
      <w:r w:rsidR="00BC3094">
        <w:rPr>
          <w:rFonts w:ascii="Century Schoolbook" w:hAnsi="Century Schoolbook"/>
          <w:sz w:val="24"/>
          <w:szCs w:val="24"/>
        </w:rPr>
        <w:t>s</w:t>
      </w:r>
      <w:r w:rsidRPr="000963DC">
        <w:rPr>
          <w:rFonts w:ascii="Century Schoolbook" w:hAnsi="Century Schoolbook"/>
          <w:sz w:val="24"/>
          <w:szCs w:val="24"/>
        </w:rPr>
        <w:t xml:space="preserve"> h</w:t>
      </w:r>
      <w:r w:rsidR="00BC3094">
        <w:rPr>
          <w:rFonts w:ascii="Century Schoolbook" w:hAnsi="Century Schoolbook"/>
          <w:sz w:val="24"/>
          <w:szCs w:val="24"/>
        </w:rPr>
        <w:t>er</w:t>
      </w:r>
      <w:r w:rsidRPr="000963DC">
        <w:rPr>
          <w:rFonts w:ascii="Century Schoolbook" w:hAnsi="Century Schoolbook"/>
          <w:sz w:val="24"/>
          <w:szCs w:val="24"/>
        </w:rPr>
        <w:t xml:space="preserve"> stepmother a fiduciary duty. In other words, rather than effectuating a disassociation, the agreement that the lawyers potentially struck and advised both Richard and Caroline to sign was to create an arguable scenario whereby Richard and Caroline could </w:t>
      </w:r>
      <w:proofErr w:type="gramStart"/>
      <w:r w:rsidRPr="000963DC">
        <w:rPr>
          <w:rFonts w:ascii="Century Schoolbook" w:hAnsi="Century Schoolbook"/>
          <w:sz w:val="24"/>
          <w:szCs w:val="24"/>
        </w:rPr>
        <w:t>actually owe</w:t>
      </w:r>
      <w:proofErr w:type="gramEnd"/>
      <w:r w:rsidRPr="000963DC">
        <w:rPr>
          <w:rFonts w:ascii="Century Schoolbook" w:hAnsi="Century Schoolbook"/>
          <w:sz w:val="24"/>
          <w:szCs w:val="24"/>
        </w:rPr>
        <w:t xml:space="preserve"> </w:t>
      </w:r>
      <w:r w:rsidR="00BC3094">
        <w:rPr>
          <w:rFonts w:ascii="Century Schoolbook" w:hAnsi="Century Schoolbook"/>
          <w:sz w:val="24"/>
          <w:szCs w:val="24"/>
        </w:rPr>
        <w:t>their</w:t>
      </w:r>
      <w:r w:rsidRPr="000963DC">
        <w:rPr>
          <w:rFonts w:ascii="Century Schoolbook" w:hAnsi="Century Schoolbook"/>
          <w:sz w:val="24"/>
          <w:szCs w:val="24"/>
        </w:rPr>
        <w:t xml:space="preserve"> </w:t>
      </w:r>
      <w:r w:rsidRPr="000963DC">
        <w:rPr>
          <w:rFonts w:ascii="Century Schoolbook" w:hAnsi="Century Schoolbook"/>
          <w:sz w:val="24"/>
          <w:szCs w:val="24"/>
        </w:rPr>
        <w:lastRenderedPageBreak/>
        <w:t xml:space="preserve">stepmother a fiduciary duty. This was not at all what </w:t>
      </w:r>
      <w:r w:rsidR="00BC3094">
        <w:rPr>
          <w:rFonts w:ascii="Century Schoolbook" w:hAnsi="Century Schoolbook"/>
          <w:sz w:val="24"/>
          <w:szCs w:val="24"/>
        </w:rPr>
        <w:t>Caroline</w:t>
      </w:r>
      <w:r w:rsidRPr="000963DC">
        <w:rPr>
          <w:rFonts w:ascii="Century Schoolbook" w:hAnsi="Century Schoolbook"/>
          <w:sz w:val="24"/>
          <w:szCs w:val="24"/>
        </w:rPr>
        <w:t xml:space="preserve"> had desired. Yet the lawyers’ carelessness failed to close the door on this issue with express terminology in the settlement agreement. </w:t>
      </w:r>
    </w:p>
    <w:p w14:paraId="436497B8" w14:textId="77777777" w:rsidR="002D4F7C" w:rsidRDefault="002C5F81" w:rsidP="002D4F7C">
      <w:pPr>
        <w:pStyle w:val="ListParagraph"/>
        <w:numPr>
          <w:ilvl w:val="0"/>
          <w:numId w:val="7"/>
        </w:numPr>
        <w:spacing w:line="480" w:lineRule="auto"/>
        <w:ind w:left="0" w:firstLine="720"/>
        <w:jc w:val="both"/>
        <w:rPr>
          <w:rFonts w:ascii="Century Schoolbook" w:hAnsi="Century Schoolbook"/>
          <w:sz w:val="24"/>
          <w:szCs w:val="24"/>
        </w:rPr>
      </w:pPr>
      <w:r w:rsidRPr="002D4F7C">
        <w:rPr>
          <w:rFonts w:ascii="Century Schoolbook" w:hAnsi="Century Schoolbook"/>
          <w:sz w:val="24"/>
          <w:szCs w:val="24"/>
        </w:rPr>
        <w:t xml:space="preserve">As it currently stands, there is now a lack of clarity in who should receive accountings and distributions that could have been resolved had the lawyers been careful about their review of the settlement agreement language. Moreover, there have been overtures that </w:t>
      </w:r>
      <w:r w:rsidR="002D4F7C">
        <w:rPr>
          <w:rFonts w:ascii="Century Schoolbook" w:hAnsi="Century Schoolbook"/>
          <w:sz w:val="24"/>
          <w:szCs w:val="24"/>
        </w:rPr>
        <w:t>Caroline’s</w:t>
      </w:r>
      <w:r w:rsidRPr="002D4F7C">
        <w:rPr>
          <w:rFonts w:ascii="Century Schoolbook" w:hAnsi="Century Schoolbook"/>
          <w:sz w:val="24"/>
          <w:szCs w:val="24"/>
        </w:rPr>
        <w:t xml:space="preserve"> stepmother can claw back the trust and fire Richard and </w:t>
      </w:r>
      <w:r w:rsidR="002D4F7C">
        <w:rPr>
          <w:rFonts w:ascii="Century Schoolbook" w:hAnsi="Century Schoolbook"/>
          <w:sz w:val="24"/>
          <w:szCs w:val="24"/>
        </w:rPr>
        <w:t>Caroline</w:t>
      </w:r>
      <w:r w:rsidRPr="002D4F7C">
        <w:rPr>
          <w:rFonts w:ascii="Century Schoolbook" w:hAnsi="Century Schoolbook"/>
          <w:sz w:val="24"/>
          <w:szCs w:val="24"/>
        </w:rPr>
        <w:t xml:space="preserve"> as trustees. Consequently, no distributions have been made until the identity of the beneficiary is clarified. This means </w:t>
      </w:r>
      <w:r w:rsidR="002D4F7C">
        <w:rPr>
          <w:rFonts w:ascii="Century Schoolbook" w:hAnsi="Century Schoolbook"/>
          <w:sz w:val="24"/>
          <w:szCs w:val="24"/>
        </w:rPr>
        <w:t>Caroline</w:t>
      </w:r>
      <w:r w:rsidRPr="002D4F7C">
        <w:rPr>
          <w:rFonts w:ascii="Century Schoolbook" w:hAnsi="Century Schoolbook"/>
          <w:sz w:val="24"/>
          <w:szCs w:val="24"/>
        </w:rPr>
        <w:t xml:space="preserve"> has received nothing from the settlement agreement 20 months after the lawyers advised </w:t>
      </w:r>
      <w:r w:rsidR="002D4F7C">
        <w:rPr>
          <w:rFonts w:ascii="Century Schoolbook" w:hAnsi="Century Schoolbook"/>
          <w:sz w:val="24"/>
          <w:szCs w:val="24"/>
        </w:rPr>
        <w:t>her</w:t>
      </w:r>
      <w:r w:rsidRPr="002D4F7C">
        <w:rPr>
          <w:rFonts w:ascii="Century Schoolbook" w:hAnsi="Century Schoolbook"/>
          <w:sz w:val="24"/>
          <w:szCs w:val="24"/>
        </w:rPr>
        <w:t xml:space="preserve"> to sign it based on erroneous explanations of the language of the agreement.</w:t>
      </w:r>
    </w:p>
    <w:p w14:paraId="4DEFADAD" w14:textId="77777777" w:rsidR="0088547A" w:rsidRDefault="002C5F81" w:rsidP="0088547A">
      <w:pPr>
        <w:pStyle w:val="ListParagraph"/>
        <w:numPr>
          <w:ilvl w:val="0"/>
          <w:numId w:val="7"/>
        </w:numPr>
        <w:spacing w:line="480" w:lineRule="auto"/>
        <w:ind w:left="0" w:firstLine="720"/>
        <w:jc w:val="both"/>
        <w:rPr>
          <w:rFonts w:ascii="Century Schoolbook" w:hAnsi="Century Schoolbook"/>
          <w:sz w:val="24"/>
          <w:szCs w:val="24"/>
        </w:rPr>
      </w:pPr>
      <w:r w:rsidRPr="002D4F7C">
        <w:rPr>
          <w:rFonts w:ascii="Century Schoolbook" w:hAnsi="Century Schoolbook"/>
          <w:sz w:val="24"/>
          <w:szCs w:val="24"/>
        </w:rPr>
        <w:t xml:space="preserve">Likewise, the lawyers did nothing to address the question of succession. As it stands, there is no clarity to the issue of what would happen if something happened to Richard or Caroline. The settlement agreement does not speak to this, leaving the question open as to whether in that instance the Family Trust would essentially </w:t>
      </w:r>
      <w:proofErr w:type="gramStart"/>
      <w:r w:rsidRPr="002D4F7C">
        <w:rPr>
          <w:rFonts w:ascii="Century Schoolbook" w:hAnsi="Century Schoolbook"/>
          <w:sz w:val="24"/>
          <w:szCs w:val="24"/>
        </w:rPr>
        <w:t>revert back</w:t>
      </w:r>
      <w:proofErr w:type="gramEnd"/>
      <w:r w:rsidRPr="002D4F7C">
        <w:rPr>
          <w:rFonts w:ascii="Century Schoolbook" w:hAnsi="Century Schoolbook"/>
          <w:sz w:val="24"/>
          <w:szCs w:val="24"/>
        </w:rPr>
        <w:t xml:space="preserve"> to </w:t>
      </w:r>
      <w:r w:rsidR="0088547A">
        <w:rPr>
          <w:rFonts w:ascii="Century Schoolbook" w:hAnsi="Century Schoolbook"/>
          <w:sz w:val="24"/>
          <w:szCs w:val="24"/>
        </w:rPr>
        <w:t xml:space="preserve">Caroline’s </w:t>
      </w:r>
      <w:r w:rsidRPr="002D4F7C">
        <w:rPr>
          <w:rFonts w:ascii="Century Schoolbook" w:hAnsi="Century Schoolbook"/>
          <w:sz w:val="24"/>
          <w:szCs w:val="24"/>
        </w:rPr>
        <w:t xml:space="preserve">stepmother. This again is something that the lawyers did not bother to consider or advise </w:t>
      </w:r>
      <w:r w:rsidR="0088547A">
        <w:rPr>
          <w:rFonts w:ascii="Century Schoolbook" w:hAnsi="Century Schoolbook"/>
          <w:sz w:val="24"/>
          <w:szCs w:val="24"/>
        </w:rPr>
        <w:t>Caroline about</w:t>
      </w:r>
      <w:r w:rsidRPr="002D4F7C">
        <w:rPr>
          <w:rFonts w:ascii="Century Schoolbook" w:hAnsi="Century Schoolbook"/>
          <w:sz w:val="24"/>
          <w:szCs w:val="24"/>
        </w:rPr>
        <w:t>.</w:t>
      </w:r>
      <w:r w:rsidR="0088547A">
        <w:rPr>
          <w:rFonts w:ascii="Century Schoolbook" w:hAnsi="Century Schoolbook"/>
          <w:sz w:val="24"/>
          <w:szCs w:val="24"/>
        </w:rPr>
        <w:t xml:space="preserve"> Caroline’s</w:t>
      </w:r>
      <w:r w:rsidRPr="0088547A">
        <w:rPr>
          <w:rFonts w:ascii="Century Schoolbook" w:hAnsi="Century Schoolbook"/>
          <w:sz w:val="24"/>
          <w:szCs w:val="24"/>
        </w:rPr>
        <w:t xml:space="preserve"> stepmother has also made threats known to third parties about taking back the Family Trust from Richard and Caroline in a manner suggestive of her being aware of issues associated with the poorly worded settlement agreement that the lawyers browbeat Richard and Caroline to sign.</w:t>
      </w:r>
    </w:p>
    <w:p w14:paraId="51E06C6A" w14:textId="77777777" w:rsidR="003D135E" w:rsidRDefault="002C5F81" w:rsidP="003D135E">
      <w:pPr>
        <w:pStyle w:val="ListParagraph"/>
        <w:numPr>
          <w:ilvl w:val="0"/>
          <w:numId w:val="7"/>
        </w:numPr>
        <w:spacing w:line="480" w:lineRule="auto"/>
        <w:ind w:left="0" w:firstLine="720"/>
        <w:jc w:val="both"/>
        <w:rPr>
          <w:rFonts w:ascii="Century Schoolbook" w:hAnsi="Century Schoolbook"/>
          <w:sz w:val="24"/>
          <w:szCs w:val="24"/>
        </w:rPr>
      </w:pPr>
      <w:r w:rsidRPr="0088547A">
        <w:rPr>
          <w:rFonts w:ascii="Century Schoolbook" w:hAnsi="Century Schoolbook"/>
          <w:sz w:val="24"/>
          <w:szCs w:val="24"/>
        </w:rPr>
        <w:lastRenderedPageBreak/>
        <w:t xml:space="preserve">In the meantime, Caroline attempted to have Fidelity transfer control of the </w:t>
      </w:r>
      <w:proofErr w:type="spellStart"/>
      <w:r w:rsidRPr="0088547A">
        <w:rPr>
          <w:rFonts w:ascii="Century Schoolbook" w:hAnsi="Century Schoolbook"/>
          <w:sz w:val="24"/>
          <w:szCs w:val="24"/>
        </w:rPr>
        <w:t>Minaki</w:t>
      </w:r>
      <w:proofErr w:type="spellEnd"/>
      <w:r w:rsidRPr="0088547A">
        <w:rPr>
          <w:rFonts w:ascii="Century Schoolbook" w:hAnsi="Century Schoolbook"/>
          <w:sz w:val="24"/>
          <w:szCs w:val="24"/>
        </w:rPr>
        <w:t xml:space="preserve"> Family Limited Partnership brokerage account that was supposed to provide the $9.5 million in funds for the Family Trust. However, a determination was made by Fidelity that </w:t>
      </w:r>
      <w:r w:rsidR="0088547A">
        <w:rPr>
          <w:rFonts w:ascii="Century Schoolbook" w:hAnsi="Century Schoolbook"/>
          <w:sz w:val="24"/>
          <w:szCs w:val="24"/>
        </w:rPr>
        <w:t>Caroline’s</w:t>
      </w:r>
      <w:r w:rsidRPr="0088547A">
        <w:rPr>
          <w:rFonts w:ascii="Century Schoolbook" w:hAnsi="Century Schoolbook"/>
          <w:sz w:val="24"/>
          <w:szCs w:val="24"/>
        </w:rPr>
        <w:t xml:space="preserve"> stepmother should remain in control of the account. Apparently, Fidelity’s legal team has been given reason to believe that the stepmother is still a grantor beneficiary with a right to remain as the holder of the </w:t>
      </w:r>
      <w:proofErr w:type="spellStart"/>
      <w:r w:rsidRPr="0088547A">
        <w:rPr>
          <w:rFonts w:ascii="Century Schoolbook" w:hAnsi="Century Schoolbook"/>
          <w:sz w:val="24"/>
          <w:szCs w:val="24"/>
        </w:rPr>
        <w:t>Minaki</w:t>
      </w:r>
      <w:proofErr w:type="spellEnd"/>
      <w:r w:rsidRPr="0088547A">
        <w:rPr>
          <w:rFonts w:ascii="Century Schoolbook" w:hAnsi="Century Schoolbook"/>
          <w:sz w:val="24"/>
          <w:szCs w:val="24"/>
        </w:rPr>
        <w:t xml:space="preserve"> Family Limited Partnership despite Richard and Caroline’s efforts to assert themselves as Co-Trustees of the account via its connection to the Family Trust. When documents including the settlement agreement were shown to Fidelity to effectuate the transfer of control, the response was that the documents were not acceptable to show that Richard or Caroline had Co-Trustee rights to obtain access or even tax information.</w:t>
      </w:r>
    </w:p>
    <w:p w14:paraId="5EDCD5CD" w14:textId="77777777" w:rsidR="003C7B86" w:rsidRDefault="002C5F81" w:rsidP="003C7B86">
      <w:pPr>
        <w:pStyle w:val="ListParagraph"/>
        <w:numPr>
          <w:ilvl w:val="0"/>
          <w:numId w:val="7"/>
        </w:numPr>
        <w:spacing w:line="480" w:lineRule="auto"/>
        <w:ind w:left="0" w:firstLine="720"/>
        <w:jc w:val="both"/>
        <w:rPr>
          <w:rFonts w:ascii="Century Schoolbook" w:hAnsi="Century Schoolbook"/>
          <w:sz w:val="24"/>
          <w:szCs w:val="24"/>
        </w:rPr>
      </w:pPr>
      <w:r w:rsidRPr="003D135E">
        <w:rPr>
          <w:rFonts w:ascii="Century Schoolbook" w:hAnsi="Century Schoolbook"/>
          <w:sz w:val="24"/>
          <w:szCs w:val="24"/>
        </w:rPr>
        <w:t xml:space="preserve">Also, the settlement agreement called for </w:t>
      </w:r>
      <w:r w:rsidR="003C7B86">
        <w:rPr>
          <w:rFonts w:ascii="Century Schoolbook" w:hAnsi="Century Schoolbook"/>
          <w:sz w:val="24"/>
          <w:szCs w:val="24"/>
        </w:rPr>
        <w:t xml:space="preserve">Caroline </w:t>
      </w:r>
      <w:r w:rsidRPr="003D135E">
        <w:rPr>
          <w:rFonts w:ascii="Century Schoolbook" w:hAnsi="Century Schoolbook"/>
          <w:sz w:val="24"/>
          <w:szCs w:val="24"/>
        </w:rPr>
        <w:t xml:space="preserve">to effectively give up $400,000.00 in ownership interests in his father’s family limited partnerships for only $4.00. In exchange, the attorneys led </w:t>
      </w:r>
      <w:r w:rsidR="003C7B86">
        <w:rPr>
          <w:rFonts w:ascii="Century Schoolbook" w:hAnsi="Century Schoolbook"/>
          <w:sz w:val="24"/>
          <w:szCs w:val="24"/>
        </w:rPr>
        <w:t>Caroline</w:t>
      </w:r>
      <w:r w:rsidRPr="003D135E">
        <w:rPr>
          <w:rFonts w:ascii="Century Schoolbook" w:hAnsi="Century Schoolbook"/>
          <w:sz w:val="24"/>
          <w:szCs w:val="24"/>
        </w:rPr>
        <w:t xml:space="preserve"> to believe that </w:t>
      </w:r>
      <w:r w:rsidR="003C7B86">
        <w:rPr>
          <w:rFonts w:ascii="Century Schoolbook" w:hAnsi="Century Schoolbook"/>
          <w:sz w:val="24"/>
          <w:szCs w:val="24"/>
        </w:rPr>
        <w:t>s</w:t>
      </w:r>
      <w:r w:rsidRPr="003D135E">
        <w:rPr>
          <w:rFonts w:ascii="Century Schoolbook" w:hAnsi="Century Schoolbook"/>
          <w:sz w:val="24"/>
          <w:szCs w:val="24"/>
        </w:rPr>
        <w:t>he was going to get a $9.5 million asset that would be split with h</w:t>
      </w:r>
      <w:r w:rsidR="003C7B86">
        <w:rPr>
          <w:rFonts w:ascii="Century Schoolbook" w:hAnsi="Century Schoolbook"/>
          <w:sz w:val="24"/>
          <w:szCs w:val="24"/>
        </w:rPr>
        <w:t>er</w:t>
      </w:r>
      <w:r w:rsidRPr="003D135E">
        <w:rPr>
          <w:rFonts w:ascii="Century Schoolbook" w:hAnsi="Century Schoolbook"/>
          <w:sz w:val="24"/>
          <w:szCs w:val="24"/>
        </w:rPr>
        <w:t xml:space="preserve"> </w:t>
      </w:r>
      <w:r w:rsidR="003C7B86">
        <w:rPr>
          <w:rFonts w:ascii="Century Schoolbook" w:hAnsi="Century Schoolbook"/>
          <w:sz w:val="24"/>
          <w:szCs w:val="24"/>
        </w:rPr>
        <w:t>brother</w:t>
      </w:r>
      <w:r w:rsidRPr="003D135E">
        <w:rPr>
          <w:rFonts w:ascii="Century Schoolbook" w:hAnsi="Century Schoolbook"/>
          <w:sz w:val="24"/>
          <w:szCs w:val="24"/>
        </w:rPr>
        <w:t xml:space="preserve">. But now, that is all mired in uncertainty. But what was not uncertain was that </w:t>
      </w:r>
      <w:r w:rsidR="003C7B86">
        <w:rPr>
          <w:rFonts w:ascii="Century Schoolbook" w:hAnsi="Century Schoolbook"/>
          <w:sz w:val="24"/>
          <w:szCs w:val="24"/>
        </w:rPr>
        <w:t>Caroline</w:t>
      </w:r>
      <w:r w:rsidRPr="003D135E">
        <w:rPr>
          <w:rFonts w:ascii="Century Schoolbook" w:hAnsi="Century Schoolbook"/>
          <w:sz w:val="24"/>
          <w:szCs w:val="24"/>
        </w:rPr>
        <w:t xml:space="preserve"> received a K-1 on the partnerships </w:t>
      </w:r>
      <w:r w:rsidR="003C7B86">
        <w:rPr>
          <w:rFonts w:ascii="Century Schoolbook" w:hAnsi="Century Schoolbook"/>
          <w:sz w:val="24"/>
          <w:szCs w:val="24"/>
        </w:rPr>
        <w:t>s</w:t>
      </w:r>
      <w:r w:rsidRPr="003D135E">
        <w:rPr>
          <w:rFonts w:ascii="Century Schoolbook" w:hAnsi="Century Schoolbook"/>
          <w:sz w:val="24"/>
          <w:szCs w:val="24"/>
        </w:rPr>
        <w:t xml:space="preserve">he transferred for $4.00 with substantial capital tax gains on the sales of certain Kingsville properties that were referenced in the settlement agreement. Because the attorneys did not apparently contemplate the handling of the taxes, </w:t>
      </w:r>
      <w:r w:rsidR="003C7B86">
        <w:rPr>
          <w:rFonts w:ascii="Century Schoolbook" w:hAnsi="Century Schoolbook"/>
          <w:sz w:val="24"/>
          <w:szCs w:val="24"/>
        </w:rPr>
        <w:t>Caroline’s</w:t>
      </w:r>
      <w:r w:rsidRPr="003D135E">
        <w:rPr>
          <w:rFonts w:ascii="Century Schoolbook" w:hAnsi="Century Schoolbook"/>
          <w:sz w:val="24"/>
          <w:szCs w:val="24"/>
        </w:rPr>
        <w:t xml:space="preserve"> stepmother has seen fit to tag </w:t>
      </w:r>
      <w:r w:rsidR="003C7B86">
        <w:rPr>
          <w:rFonts w:ascii="Century Schoolbook" w:hAnsi="Century Schoolbook"/>
          <w:sz w:val="24"/>
          <w:szCs w:val="24"/>
        </w:rPr>
        <w:t>Caroline</w:t>
      </w:r>
      <w:r w:rsidRPr="003D135E">
        <w:rPr>
          <w:rFonts w:ascii="Century Schoolbook" w:hAnsi="Century Schoolbook"/>
          <w:sz w:val="24"/>
          <w:szCs w:val="24"/>
        </w:rPr>
        <w:t xml:space="preserve"> for large portions of taxes.</w:t>
      </w:r>
    </w:p>
    <w:p w14:paraId="6509630C" w14:textId="77777777" w:rsidR="003F22BD" w:rsidRDefault="002C5F81" w:rsidP="003F22BD">
      <w:pPr>
        <w:pStyle w:val="ListParagraph"/>
        <w:numPr>
          <w:ilvl w:val="0"/>
          <w:numId w:val="7"/>
        </w:numPr>
        <w:spacing w:line="480" w:lineRule="auto"/>
        <w:ind w:left="0" w:firstLine="720"/>
        <w:jc w:val="both"/>
        <w:rPr>
          <w:rFonts w:ascii="Century Schoolbook" w:hAnsi="Century Schoolbook"/>
          <w:sz w:val="24"/>
          <w:szCs w:val="24"/>
        </w:rPr>
      </w:pPr>
      <w:r w:rsidRPr="003C7B86">
        <w:rPr>
          <w:rFonts w:ascii="Century Schoolbook" w:hAnsi="Century Schoolbook"/>
          <w:sz w:val="24"/>
          <w:szCs w:val="24"/>
        </w:rPr>
        <w:lastRenderedPageBreak/>
        <w:t xml:space="preserve">And there are other problems. For example, it has been reported to Richard and Caroline that it is not clear if their stepmother’s Martial Trust fully funds into the Family Trust and if the Martial Trust still exists. Likewise, while the limited and general partnership interests at issue in the settlement seemed to flow into the Family Trust, it was unclear who the successor general partner was and who could remove or appoint that position. Again, these were issues that the lawyers left unaddressed to </w:t>
      </w:r>
      <w:r w:rsidR="003F22BD">
        <w:rPr>
          <w:rFonts w:ascii="Century Schoolbook" w:hAnsi="Century Schoolbook"/>
          <w:sz w:val="24"/>
          <w:szCs w:val="24"/>
        </w:rPr>
        <w:t>Caroline’s</w:t>
      </w:r>
      <w:r w:rsidRPr="003C7B86">
        <w:rPr>
          <w:rFonts w:ascii="Century Schoolbook" w:hAnsi="Century Schoolbook"/>
          <w:sz w:val="24"/>
          <w:szCs w:val="24"/>
        </w:rPr>
        <w:t xml:space="preserve"> detriment.</w:t>
      </w:r>
    </w:p>
    <w:p w14:paraId="10EA0032" w14:textId="77777777" w:rsidR="00505806" w:rsidRDefault="002C5F81" w:rsidP="00505806">
      <w:pPr>
        <w:pStyle w:val="ListParagraph"/>
        <w:numPr>
          <w:ilvl w:val="0"/>
          <w:numId w:val="7"/>
        </w:numPr>
        <w:spacing w:line="480" w:lineRule="auto"/>
        <w:ind w:left="0" w:firstLine="720"/>
        <w:jc w:val="both"/>
        <w:rPr>
          <w:rFonts w:ascii="Century Schoolbook" w:hAnsi="Century Schoolbook"/>
          <w:sz w:val="24"/>
          <w:szCs w:val="24"/>
        </w:rPr>
      </w:pPr>
      <w:r w:rsidRPr="003F22BD">
        <w:rPr>
          <w:rFonts w:ascii="Century Schoolbook" w:hAnsi="Century Schoolbook"/>
          <w:sz w:val="24"/>
          <w:szCs w:val="24"/>
        </w:rPr>
        <w:t xml:space="preserve">At the end of the day, the attorneys failed to look out for </w:t>
      </w:r>
      <w:r w:rsidR="003F22BD">
        <w:rPr>
          <w:rFonts w:ascii="Century Schoolbook" w:hAnsi="Century Schoolbook"/>
          <w:sz w:val="24"/>
          <w:szCs w:val="24"/>
        </w:rPr>
        <w:t>Caroline’s</w:t>
      </w:r>
      <w:r w:rsidRPr="003F22BD">
        <w:rPr>
          <w:rFonts w:ascii="Century Schoolbook" w:hAnsi="Century Schoolbook"/>
          <w:sz w:val="24"/>
          <w:szCs w:val="24"/>
        </w:rPr>
        <w:t xml:space="preserve"> interests and did not understand the unique issues of handling the Family Trust. At best, the attorneys were under the false belief that the Family Trust assets would be able to be easily removed from the trust. But the attorneys needed to add the amendments to affect this in the settlement agreement and trust documents. The attorneys were under the belief that the documents did not need any changes and refused to make any changes to the settlement agreement even when asked to do so. Instead, the attorneys replied that they were done with their work and any additional services would be complementary or would require additional billing. </w:t>
      </w:r>
    </w:p>
    <w:p w14:paraId="7C46A8E6" w14:textId="687BD513" w:rsidR="00826B9D" w:rsidRPr="001C0188" w:rsidRDefault="002C5F81" w:rsidP="00A30026">
      <w:pPr>
        <w:pStyle w:val="ListParagraph"/>
        <w:numPr>
          <w:ilvl w:val="0"/>
          <w:numId w:val="7"/>
        </w:numPr>
        <w:spacing w:line="480" w:lineRule="auto"/>
        <w:ind w:left="0" w:firstLine="720"/>
        <w:jc w:val="both"/>
        <w:rPr>
          <w:rFonts w:ascii="Century Schoolbook" w:hAnsi="Century Schoolbook"/>
          <w:sz w:val="24"/>
          <w:szCs w:val="24"/>
        </w:rPr>
      </w:pPr>
      <w:r w:rsidRPr="00505806">
        <w:rPr>
          <w:rFonts w:ascii="Century Schoolbook" w:hAnsi="Century Schoolbook"/>
          <w:sz w:val="24"/>
          <w:szCs w:val="24"/>
        </w:rPr>
        <w:t xml:space="preserve">When Caroline found out that the asset was not a cash account but a stock account, a request was made of the attorneys to rescind the settlement. But those efforts were declined. The attorneys took no actions to notify the court of these issues and failed to submit any amendments that would have removed the awarded account from the trust. </w:t>
      </w:r>
      <w:r w:rsidR="00505806">
        <w:rPr>
          <w:rFonts w:ascii="Century Schoolbook" w:hAnsi="Century Schoolbook"/>
          <w:sz w:val="24"/>
          <w:szCs w:val="24"/>
        </w:rPr>
        <w:t xml:space="preserve">Instead, </w:t>
      </w:r>
      <w:r w:rsidR="00505806">
        <w:rPr>
          <w:rFonts w:ascii="Century Schoolbook" w:hAnsi="Century Schoolbook"/>
          <w:snapToGrid w:val="0"/>
          <w:sz w:val="24"/>
          <w:szCs w:val="24"/>
        </w:rPr>
        <w:t>t</w:t>
      </w:r>
      <w:r w:rsidR="00505806" w:rsidRPr="00505806">
        <w:rPr>
          <w:rFonts w:ascii="Century Schoolbook" w:hAnsi="Century Schoolbook"/>
          <w:snapToGrid w:val="0"/>
          <w:sz w:val="24"/>
          <w:szCs w:val="24"/>
        </w:rPr>
        <w:t xml:space="preserve">he lawyers refused to revoke the MSA because they wanted their inflated and fraudulent contingency fee. </w:t>
      </w:r>
      <w:r w:rsidR="00A30026">
        <w:rPr>
          <w:rFonts w:ascii="Century Schoolbook" w:hAnsi="Century Schoolbook"/>
          <w:snapToGrid w:val="0"/>
          <w:sz w:val="24"/>
          <w:szCs w:val="24"/>
        </w:rPr>
        <w:t>The</w:t>
      </w:r>
      <w:r w:rsidR="00591E5C">
        <w:rPr>
          <w:rFonts w:ascii="Century Schoolbook" w:hAnsi="Century Schoolbook"/>
          <w:snapToGrid w:val="0"/>
          <w:sz w:val="24"/>
          <w:szCs w:val="24"/>
        </w:rPr>
        <w:t xml:space="preserve"> </w:t>
      </w:r>
      <w:r w:rsidR="00826B9D" w:rsidRPr="00826B9D">
        <w:rPr>
          <w:rFonts w:ascii="Century Schoolbook" w:hAnsi="Century Schoolbook"/>
          <w:snapToGrid w:val="0"/>
          <w:sz w:val="24"/>
          <w:szCs w:val="24"/>
        </w:rPr>
        <w:t xml:space="preserve">lawyers </w:t>
      </w:r>
      <w:r w:rsidR="00A30026">
        <w:rPr>
          <w:rFonts w:ascii="Century Schoolbook" w:hAnsi="Century Schoolbook"/>
          <w:snapToGrid w:val="0"/>
          <w:sz w:val="24"/>
          <w:szCs w:val="24"/>
        </w:rPr>
        <w:t xml:space="preserve">even </w:t>
      </w:r>
      <w:r w:rsidR="00826B9D">
        <w:rPr>
          <w:rFonts w:ascii="Century Schoolbook" w:hAnsi="Century Schoolbook"/>
          <w:snapToGrid w:val="0"/>
          <w:sz w:val="24"/>
          <w:szCs w:val="24"/>
        </w:rPr>
        <w:t>filed</w:t>
      </w:r>
      <w:r w:rsidR="00826B9D" w:rsidRPr="00826B9D">
        <w:rPr>
          <w:rFonts w:ascii="Century Schoolbook" w:hAnsi="Century Schoolbook"/>
          <w:snapToGrid w:val="0"/>
          <w:sz w:val="24"/>
          <w:szCs w:val="24"/>
        </w:rPr>
        <w:t xml:space="preserve"> an </w:t>
      </w:r>
      <w:r w:rsidR="00826B9D" w:rsidRPr="00826B9D">
        <w:rPr>
          <w:rFonts w:ascii="Century Schoolbook" w:hAnsi="Century Schoolbook"/>
          <w:snapToGrid w:val="0"/>
          <w:sz w:val="24"/>
          <w:szCs w:val="24"/>
        </w:rPr>
        <w:lastRenderedPageBreak/>
        <w:t>intervention against Caroline and Richard in the estate proceeding, requesting temporary and injunctive relief “to protect their 35 percent contingent fee interest.”</w:t>
      </w:r>
      <w:r w:rsidR="00591E5C">
        <w:rPr>
          <w:rFonts w:ascii="Century Schoolbook" w:hAnsi="Century Schoolbook"/>
          <w:snapToGrid w:val="0"/>
          <w:sz w:val="24"/>
          <w:szCs w:val="24"/>
        </w:rPr>
        <w:t xml:space="preserve"> That action required Caroline and Richard to retain new counsel to dispute the validity of the MSA. </w:t>
      </w:r>
      <w:r w:rsidR="00A30026">
        <w:rPr>
          <w:rFonts w:ascii="Century Schoolbook" w:hAnsi="Century Schoolbook"/>
          <w:snapToGrid w:val="0"/>
          <w:sz w:val="24"/>
          <w:szCs w:val="24"/>
        </w:rPr>
        <w:t xml:space="preserve">Because the deal was lucrative for Robin, she fought hard to enforce the settlement. </w:t>
      </w:r>
      <w:r w:rsidR="001C0188">
        <w:rPr>
          <w:rFonts w:ascii="Century Schoolbook" w:hAnsi="Century Schoolbook"/>
          <w:snapToGrid w:val="0"/>
          <w:sz w:val="24"/>
          <w:szCs w:val="24"/>
        </w:rPr>
        <w:t>T</w:t>
      </w:r>
      <w:r w:rsidR="00505806" w:rsidRPr="00A30026">
        <w:rPr>
          <w:rFonts w:ascii="Century Schoolbook" w:hAnsi="Century Schoolbook"/>
          <w:snapToGrid w:val="0"/>
          <w:sz w:val="24"/>
          <w:szCs w:val="24"/>
        </w:rPr>
        <w:t xml:space="preserve">he judge in the estate proceeding enforced the MSA and ordered Caroline and </w:t>
      </w:r>
      <w:r w:rsidR="002F701B" w:rsidRPr="00A30026">
        <w:rPr>
          <w:rFonts w:ascii="Century Schoolbook" w:hAnsi="Century Schoolbook"/>
          <w:snapToGrid w:val="0"/>
          <w:sz w:val="24"/>
          <w:szCs w:val="24"/>
        </w:rPr>
        <w:t>Richard</w:t>
      </w:r>
      <w:r w:rsidR="00505806" w:rsidRPr="00A30026">
        <w:rPr>
          <w:rFonts w:ascii="Century Schoolbook" w:hAnsi="Century Schoolbook"/>
          <w:snapToGrid w:val="0"/>
          <w:sz w:val="24"/>
          <w:szCs w:val="24"/>
        </w:rPr>
        <w:t xml:space="preserve"> to pay Robin nearly $11,000 in attorney’s fees. </w:t>
      </w:r>
    </w:p>
    <w:p w14:paraId="63FED272" w14:textId="41DC3EF3" w:rsidR="00DE4CAB" w:rsidRDefault="002C5F81" w:rsidP="00DE4CAB">
      <w:pPr>
        <w:pStyle w:val="ListParagraph"/>
        <w:numPr>
          <w:ilvl w:val="0"/>
          <w:numId w:val="7"/>
        </w:numPr>
        <w:spacing w:line="480" w:lineRule="auto"/>
        <w:ind w:left="0" w:firstLine="720"/>
        <w:jc w:val="both"/>
        <w:rPr>
          <w:rFonts w:ascii="Century Schoolbook" w:hAnsi="Century Schoolbook"/>
          <w:sz w:val="24"/>
          <w:szCs w:val="24"/>
        </w:rPr>
      </w:pPr>
      <w:r w:rsidRPr="001C0188">
        <w:rPr>
          <w:rFonts w:ascii="Century Schoolbook" w:hAnsi="Century Schoolbook"/>
          <w:sz w:val="24"/>
          <w:szCs w:val="24"/>
        </w:rPr>
        <w:t xml:space="preserve">Consequently, Richard and Caroline are stuck working under the rules of the Family Trust where the stepmother is effectively taking the position that she is still a beneficiary. It was the exact opposite of the desired disassociation, and a worse result in that regard. Not only was there no disassociation, Richard and Caroline arguably now owe their stepmother a fiduciary obligation (as well as other beneficiaries in the Family Trust). This is the result after the lawyers promised </w:t>
      </w:r>
      <w:r w:rsidR="00DE4CAB">
        <w:rPr>
          <w:rFonts w:ascii="Century Schoolbook" w:hAnsi="Century Schoolbook"/>
          <w:sz w:val="24"/>
          <w:szCs w:val="24"/>
        </w:rPr>
        <w:t>Caroline and Richard</w:t>
      </w:r>
      <w:r w:rsidRPr="001C0188">
        <w:rPr>
          <w:rFonts w:ascii="Century Schoolbook" w:hAnsi="Century Schoolbook"/>
          <w:sz w:val="24"/>
          <w:szCs w:val="24"/>
        </w:rPr>
        <w:t xml:space="preserve"> a severance of relations with his stepmother and an easily obtainable $9.5 million asset if they simply signed the agreement. Because of all these issues, Richard and Caroline have had to hire other attorneys to rectify the trainwreck that the lawyers here have caused. </w:t>
      </w:r>
      <w:proofErr w:type="gramStart"/>
      <w:r w:rsidRPr="001C0188">
        <w:rPr>
          <w:rFonts w:ascii="Century Schoolbook" w:hAnsi="Century Schoolbook"/>
          <w:sz w:val="24"/>
          <w:szCs w:val="24"/>
        </w:rPr>
        <w:t>In all probability</w:t>
      </w:r>
      <w:proofErr w:type="gramEnd"/>
      <w:r w:rsidRPr="001C0188">
        <w:rPr>
          <w:rFonts w:ascii="Century Schoolbook" w:hAnsi="Century Schoolbook"/>
          <w:sz w:val="24"/>
          <w:szCs w:val="24"/>
        </w:rPr>
        <w:t xml:space="preserve"> given the obstinance of </w:t>
      </w:r>
      <w:r w:rsidR="00DE4CAB">
        <w:rPr>
          <w:rFonts w:ascii="Century Schoolbook" w:hAnsi="Century Schoolbook"/>
          <w:sz w:val="24"/>
          <w:szCs w:val="24"/>
        </w:rPr>
        <w:t>Caroline’s</w:t>
      </w:r>
      <w:r w:rsidRPr="001C0188">
        <w:rPr>
          <w:rFonts w:ascii="Century Schoolbook" w:hAnsi="Century Schoolbook"/>
          <w:sz w:val="24"/>
          <w:szCs w:val="24"/>
        </w:rPr>
        <w:t xml:space="preserve"> stepmother, it will require further court decisions to clarify the agreement. The attorneys made several misstatements to get Richard and Caroline to sign the settlement agreement. But it was bad and careless advice as well as a misrepresentation of the terms of the agreement coupled with a failure to look out for </w:t>
      </w:r>
      <w:r w:rsidR="00DE4CAB">
        <w:rPr>
          <w:rFonts w:ascii="Century Schoolbook" w:hAnsi="Century Schoolbook"/>
          <w:sz w:val="24"/>
          <w:szCs w:val="24"/>
        </w:rPr>
        <w:t>Caroline’s</w:t>
      </w:r>
      <w:r w:rsidRPr="001C0188">
        <w:rPr>
          <w:rFonts w:ascii="Century Schoolbook" w:hAnsi="Century Schoolbook"/>
          <w:sz w:val="24"/>
          <w:szCs w:val="24"/>
        </w:rPr>
        <w:t xml:space="preserve"> interests that have caused </w:t>
      </w:r>
      <w:r w:rsidR="00DE4CAB">
        <w:rPr>
          <w:rFonts w:ascii="Century Schoolbook" w:hAnsi="Century Schoolbook"/>
          <w:sz w:val="24"/>
          <w:szCs w:val="24"/>
        </w:rPr>
        <w:t>Caroline</w:t>
      </w:r>
      <w:r w:rsidRPr="001C0188">
        <w:rPr>
          <w:rFonts w:ascii="Century Schoolbook" w:hAnsi="Century Schoolbook"/>
          <w:sz w:val="24"/>
          <w:szCs w:val="24"/>
        </w:rPr>
        <w:t xml:space="preserve"> significant additional grief and economic damages.</w:t>
      </w:r>
    </w:p>
    <w:p w14:paraId="77380348" w14:textId="2B2BEC58" w:rsidR="00DE4CAB" w:rsidRPr="00DE4CAB" w:rsidRDefault="00DE4CAB" w:rsidP="00DE4CAB">
      <w:pPr>
        <w:pStyle w:val="Heading7"/>
        <w:rPr>
          <w:rFonts w:ascii="Century Schoolbook" w:hAnsi="Century Schoolbook"/>
          <w:szCs w:val="24"/>
          <w:u w:val="none"/>
        </w:rPr>
      </w:pPr>
      <w:r w:rsidRPr="00F26CE7">
        <w:rPr>
          <w:rFonts w:ascii="Century Schoolbook" w:hAnsi="Century Schoolbook"/>
          <w:szCs w:val="24"/>
          <w:u w:val="none"/>
        </w:rPr>
        <w:lastRenderedPageBreak/>
        <w:t xml:space="preserve">STATEMENT OF </w:t>
      </w:r>
      <w:r>
        <w:rPr>
          <w:rFonts w:ascii="Century Schoolbook" w:hAnsi="Century Schoolbook"/>
          <w:szCs w:val="24"/>
          <w:u w:val="none"/>
        </w:rPr>
        <w:t>COMPLAINT</w:t>
      </w:r>
    </w:p>
    <w:p w14:paraId="12C0F957" w14:textId="102A37EE" w:rsidR="006A3C43" w:rsidRDefault="004E55EC" w:rsidP="006A3C43">
      <w:pPr>
        <w:pStyle w:val="ListParagraph"/>
        <w:numPr>
          <w:ilvl w:val="0"/>
          <w:numId w:val="7"/>
        </w:numPr>
        <w:spacing w:line="480" w:lineRule="auto"/>
        <w:ind w:left="0" w:firstLine="720"/>
        <w:jc w:val="both"/>
        <w:rPr>
          <w:rFonts w:ascii="Century Schoolbook" w:hAnsi="Century Schoolbook"/>
          <w:sz w:val="24"/>
          <w:szCs w:val="24"/>
        </w:rPr>
      </w:pPr>
      <w:r w:rsidRPr="00DE4CAB">
        <w:rPr>
          <w:rFonts w:ascii="Century Schoolbook" w:hAnsi="Century Schoolbook"/>
          <w:sz w:val="24"/>
          <w:szCs w:val="24"/>
        </w:rPr>
        <w:t xml:space="preserve">Therefore, it has become necessary to bring this </w:t>
      </w:r>
      <w:r w:rsidR="008D2210" w:rsidRPr="00DE4CAB">
        <w:rPr>
          <w:rFonts w:ascii="Century Schoolbook" w:hAnsi="Century Schoolbook"/>
          <w:sz w:val="24"/>
          <w:szCs w:val="24"/>
        </w:rPr>
        <w:t>complaint</w:t>
      </w:r>
      <w:r w:rsidRPr="00DE4CAB">
        <w:rPr>
          <w:rFonts w:ascii="Century Schoolbook" w:hAnsi="Century Schoolbook"/>
          <w:sz w:val="24"/>
          <w:szCs w:val="24"/>
        </w:rPr>
        <w:t xml:space="preserve"> to collect a legal debt of money damages owing to </w:t>
      </w:r>
      <w:r w:rsidR="006A3C43">
        <w:rPr>
          <w:rFonts w:ascii="Century Schoolbook" w:hAnsi="Century Schoolbook"/>
          <w:sz w:val="24"/>
          <w:szCs w:val="24"/>
        </w:rPr>
        <w:t>Caroline</w:t>
      </w:r>
      <w:r w:rsidRPr="00DE4CAB">
        <w:rPr>
          <w:rFonts w:ascii="Century Schoolbook" w:hAnsi="Century Schoolbook"/>
          <w:sz w:val="24"/>
          <w:szCs w:val="24"/>
        </w:rPr>
        <w:t xml:space="preserve"> due to the </w:t>
      </w:r>
      <w:r w:rsidR="006A3C43">
        <w:rPr>
          <w:rFonts w:ascii="Century Schoolbook" w:hAnsi="Century Schoolbook"/>
          <w:sz w:val="24"/>
          <w:szCs w:val="24"/>
        </w:rPr>
        <w:t xml:space="preserve">Lawyers’ </w:t>
      </w:r>
      <w:r w:rsidRPr="00DE4CAB">
        <w:rPr>
          <w:rFonts w:ascii="Century Schoolbook" w:hAnsi="Century Schoolbook"/>
          <w:sz w:val="24"/>
          <w:szCs w:val="24"/>
        </w:rPr>
        <w:t>actions.</w:t>
      </w:r>
      <w:r w:rsidR="00B22A70" w:rsidRPr="00DE4CAB">
        <w:rPr>
          <w:rFonts w:ascii="Century Schoolbook" w:hAnsi="Century Schoolbook"/>
          <w:sz w:val="24"/>
          <w:szCs w:val="24"/>
        </w:rPr>
        <w:t xml:space="preserve"> </w:t>
      </w:r>
      <w:r w:rsidR="003C43E4" w:rsidRPr="00DE4CAB">
        <w:rPr>
          <w:rFonts w:ascii="Century Schoolbook" w:hAnsi="Century Schoolbook"/>
          <w:sz w:val="24"/>
          <w:szCs w:val="24"/>
        </w:rPr>
        <w:t>The actions of</w:t>
      </w:r>
      <w:r w:rsidR="006A3C43">
        <w:rPr>
          <w:rFonts w:ascii="Century Schoolbook" w:hAnsi="Century Schoolbook"/>
          <w:sz w:val="24"/>
          <w:szCs w:val="24"/>
        </w:rPr>
        <w:t xml:space="preserve"> the Lawyers</w:t>
      </w:r>
      <w:r w:rsidR="007E69C1" w:rsidRPr="00DE4CAB">
        <w:rPr>
          <w:rFonts w:ascii="Century Schoolbook" w:hAnsi="Century Schoolbook"/>
          <w:sz w:val="24"/>
          <w:szCs w:val="24"/>
        </w:rPr>
        <w:t xml:space="preserve"> </w:t>
      </w:r>
      <w:r w:rsidR="003C43E4" w:rsidRPr="00DE4CAB">
        <w:rPr>
          <w:rFonts w:ascii="Century Schoolbook" w:hAnsi="Century Schoolbook"/>
          <w:sz w:val="24"/>
          <w:szCs w:val="24"/>
        </w:rPr>
        <w:t xml:space="preserve">constitute </w:t>
      </w:r>
      <w:r w:rsidRPr="00DE4CAB">
        <w:rPr>
          <w:rFonts w:ascii="Century Schoolbook" w:hAnsi="Century Schoolbook"/>
          <w:sz w:val="24"/>
          <w:szCs w:val="24"/>
        </w:rPr>
        <w:t>negligence</w:t>
      </w:r>
      <w:r w:rsidR="007E69C1" w:rsidRPr="00DE4CAB">
        <w:rPr>
          <w:rFonts w:ascii="Century Schoolbook" w:hAnsi="Century Schoolbook"/>
          <w:sz w:val="24"/>
          <w:szCs w:val="24"/>
        </w:rPr>
        <w:t>,</w:t>
      </w:r>
      <w:r w:rsidR="003C43E4" w:rsidRPr="00DE4CAB">
        <w:rPr>
          <w:rFonts w:ascii="Century Schoolbook" w:hAnsi="Century Schoolbook"/>
          <w:sz w:val="24"/>
          <w:szCs w:val="24"/>
        </w:rPr>
        <w:t xml:space="preserve"> </w:t>
      </w:r>
      <w:r w:rsidR="007E69C1" w:rsidRPr="00DE4CAB">
        <w:rPr>
          <w:rFonts w:ascii="Century Schoolbook" w:hAnsi="Century Schoolbook"/>
          <w:sz w:val="24"/>
          <w:szCs w:val="24"/>
        </w:rPr>
        <w:t>breach of fiduciary duty</w:t>
      </w:r>
      <w:r w:rsidR="00820E86" w:rsidRPr="00DE4CAB">
        <w:rPr>
          <w:rFonts w:ascii="Century Schoolbook" w:hAnsi="Century Schoolbook"/>
          <w:sz w:val="24"/>
          <w:szCs w:val="24"/>
        </w:rPr>
        <w:t xml:space="preserve">, </w:t>
      </w:r>
      <w:r w:rsidR="00BF5FFD" w:rsidRPr="00DE4CAB">
        <w:rPr>
          <w:rFonts w:ascii="Century Schoolbook" w:hAnsi="Century Schoolbook"/>
          <w:sz w:val="24"/>
          <w:szCs w:val="24"/>
        </w:rPr>
        <w:t xml:space="preserve">fraud, </w:t>
      </w:r>
      <w:r w:rsidR="00820E86" w:rsidRPr="00DE4CAB">
        <w:rPr>
          <w:rFonts w:ascii="Century Schoolbook" w:hAnsi="Century Schoolbook"/>
          <w:sz w:val="24"/>
          <w:szCs w:val="24"/>
        </w:rPr>
        <w:t xml:space="preserve">and </w:t>
      </w:r>
      <w:r w:rsidR="0053773B" w:rsidRPr="00DE4CAB">
        <w:rPr>
          <w:rFonts w:ascii="Century Schoolbook" w:hAnsi="Century Schoolbook"/>
          <w:sz w:val="24"/>
          <w:szCs w:val="24"/>
        </w:rPr>
        <w:t>violat</w:t>
      </w:r>
      <w:r w:rsidR="00820E86" w:rsidRPr="00DE4CAB">
        <w:rPr>
          <w:rFonts w:ascii="Century Schoolbook" w:hAnsi="Century Schoolbook"/>
          <w:sz w:val="24"/>
          <w:szCs w:val="24"/>
        </w:rPr>
        <w:t>e</w:t>
      </w:r>
      <w:r w:rsidR="0053773B" w:rsidRPr="00DE4CAB">
        <w:rPr>
          <w:rFonts w:ascii="Century Schoolbook" w:hAnsi="Century Schoolbook"/>
          <w:sz w:val="24"/>
          <w:szCs w:val="24"/>
        </w:rPr>
        <w:t xml:space="preserve"> the </w:t>
      </w:r>
      <w:r w:rsidR="007E69C1" w:rsidRPr="00DE4CAB">
        <w:rPr>
          <w:rFonts w:ascii="Century Schoolbook" w:hAnsi="Century Schoolbook"/>
          <w:sz w:val="24"/>
          <w:szCs w:val="24"/>
        </w:rPr>
        <w:t>Texas Deceptive Trade Practices Act</w:t>
      </w:r>
      <w:r w:rsidR="00FA5257" w:rsidRPr="00DE4CAB">
        <w:rPr>
          <w:rFonts w:ascii="Century Schoolbook" w:hAnsi="Century Schoolbook"/>
          <w:sz w:val="24"/>
          <w:szCs w:val="24"/>
        </w:rPr>
        <w:t xml:space="preserve"> (“DTPA”)</w:t>
      </w:r>
      <w:r w:rsidR="007E69C1" w:rsidRPr="00DE4CAB">
        <w:rPr>
          <w:rFonts w:ascii="Century Schoolbook" w:hAnsi="Century Schoolbook"/>
          <w:sz w:val="24"/>
          <w:szCs w:val="24"/>
        </w:rPr>
        <w:t xml:space="preserve">. </w:t>
      </w:r>
      <w:r w:rsidR="009C7D8D" w:rsidRPr="00DE4CAB">
        <w:rPr>
          <w:rFonts w:ascii="Century Schoolbook" w:hAnsi="Century Schoolbook"/>
          <w:sz w:val="24"/>
          <w:szCs w:val="24"/>
        </w:rPr>
        <w:t xml:space="preserve">In addition, </w:t>
      </w:r>
      <w:r w:rsidR="006A3C43">
        <w:rPr>
          <w:rFonts w:ascii="Century Schoolbook" w:hAnsi="Century Schoolbook"/>
          <w:sz w:val="24"/>
          <w:szCs w:val="24"/>
        </w:rPr>
        <w:t xml:space="preserve">Caroline </w:t>
      </w:r>
      <w:r w:rsidR="009C7D8D" w:rsidRPr="00DE4CAB">
        <w:rPr>
          <w:rFonts w:ascii="Century Schoolbook" w:hAnsi="Century Schoolbook"/>
          <w:sz w:val="24"/>
          <w:szCs w:val="24"/>
        </w:rPr>
        <w:t xml:space="preserve">seeks declaratory relief pursuant to the Uniform Declaratory Judgments Act. </w:t>
      </w:r>
    </w:p>
    <w:p w14:paraId="3EB05737" w14:textId="7AB56B93" w:rsidR="006A3C43" w:rsidRPr="006A3C43" w:rsidRDefault="006A3C43" w:rsidP="006A3C43">
      <w:pPr>
        <w:pStyle w:val="ListParagraph"/>
        <w:spacing w:line="480" w:lineRule="auto"/>
        <w:jc w:val="both"/>
        <w:rPr>
          <w:rFonts w:ascii="Century Schoolbook" w:hAnsi="Century Schoolbook"/>
          <w:b/>
          <w:bCs/>
          <w:sz w:val="24"/>
          <w:szCs w:val="24"/>
        </w:rPr>
      </w:pPr>
      <w:r w:rsidRPr="006A3C43">
        <w:rPr>
          <w:rFonts w:ascii="Century Schoolbook" w:hAnsi="Century Schoolbook"/>
          <w:b/>
          <w:bCs/>
          <w:sz w:val="24"/>
          <w:szCs w:val="24"/>
        </w:rPr>
        <w:t>A.</w:t>
      </w:r>
      <w:r w:rsidRPr="006A3C43">
        <w:rPr>
          <w:rFonts w:ascii="Century Schoolbook" w:hAnsi="Century Schoolbook"/>
          <w:b/>
          <w:bCs/>
          <w:sz w:val="24"/>
          <w:szCs w:val="24"/>
        </w:rPr>
        <w:tab/>
        <w:t>Negligence</w:t>
      </w:r>
    </w:p>
    <w:p w14:paraId="445D2D04" w14:textId="3FA1E15B" w:rsidR="00F45301" w:rsidRPr="006A3C43" w:rsidRDefault="006A3C43" w:rsidP="006A3C43">
      <w:pPr>
        <w:pStyle w:val="ListParagraph"/>
        <w:numPr>
          <w:ilvl w:val="0"/>
          <w:numId w:val="7"/>
        </w:numPr>
        <w:spacing w:line="480" w:lineRule="auto"/>
        <w:ind w:left="0" w:firstLine="720"/>
        <w:jc w:val="both"/>
        <w:rPr>
          <w:rFonts w:ascii="Century Schoolbook" w:hAnsi="Century Schoolbook"/>
          <w:sz w:val="24"/>
          <w:szCs w:val="24"/>
        </w:rPr>
      </w:pPr>
      <w:r>
        <w:rPr>
          <w:rFonts w:ascii="Century Schoolbook" w:hAnsi="Century Schoolbook"/>
          <w:sz w:val="24"/>
          <w:szCs w:val="24"/>
        </w:rPr>
        <w:t>Caroline</w:t>
      </w:r>
      <w:r w:rsidR="00F45301" w:rsidRPr="006A3C43">
        <w:rPr>
          <w:rFonts w:ascii="Century Schoolbook" w:hAnsi="Century Schoolbook"/>
          <w:sz w:val="24"/>
          <w:szCs w:val="24"/>
        </w:rPr>
        <w:t xml:space="preserve"> incorporates those facts set forth above as if recited herein verbatim. </w:t>
      </w:r>
      <w:r w:rsidR="00EF2014">
        <w:rPr>
          <w:rFonts w:ascii="Century Schoolbook" w:hAnsi="Century Schoolbook"/>
          <w:sz w:val="24"/>
          <w:szCs w:val="24"/>
        </w:rPr>
        <w:t>The Lawyers</w:t>
      </w:r>
      <w:r w:rsidR="00F45301" w:rsidRPr="006A3C43">
        <w:rPr>
          <w:rFonts w:ascii="Century Schoolbook" w:hAnsi="Century Schoolbook"/>
          <w:sz w:val="24"/>
          <w:szCs w:val="24"/>
        </w:rPr>
        <w:t xml:space="preserve"> </w:t>
      </w:r>
      <w:r w:rsidR="000058CA" w:rsidRPr="006A3C43">
        <w:rPr>
          <w:rFonts w:ascii="Century Schoolbook" w:hAnsi="Century Schoolbook"/>
          <w:sz w:val="24"/>
          <w:szCs w:val="24"/>
        </w:rPr>
        <w:t xml:space="preserve">agreed to </w:t>
      </w:r>
      <w:r w:rsidR="00F45301" w:rsidRPr="006A3C43">
        <w:rPr>
          <w:rFonts w:ascii="Century Schoolbook" w:hAnsi="Century Schoolbook"/>
          <w:sz w:val="24"/>
          <w:szCs w:val="24"/>
        </w:rPr>
        <w:t xml:space="preserve">represent </w:t>
      </w:r>
      <w:r w:rsidR="00EF2014">
        <w:rPr>
          <w:rFonts w:ascii="Century Schoolbook" w:hAnsi="Century Schoolbook"/>
          <w:sz w:val="24"/>
          <w:szCs w:val="24"/>
        </w:rPr>
        <w:t>Caroline</w:t>
      </w:r>
      <w:r w:rsidR="00F45301" w:rsidRPr="006A3C43">
        <w:rPr>
          <w:rFonts w:ascii="Century Schoolbook" w:hAnsi="Century Schoolbook"/>
          <w:sz w:val="24"/>
          <w:szCs w:val="24"/>
        </w:rPr>
        <w:t xml:space="preserve"> </w:t>
      </w:r>
      <w:r w:rsidR="00EF2014">
        <w:rPr>
          <w:rFonts w:ascii="Century Schoolbook" w:hAnsi="Century Schoolbook"/>
          <w:sz w:val="24"/>
          <w:szCs w:val="24"/>
        </w:rPr>
        <w:t>in</w:t>
      </w:r>
      <w:r w:rsidR="000058CA" w:rsidRPr="006A3C43">
        <w:rPr>
          <w:rFonts w:ascii="Century Schoolbook" w:hAnsi="Century Schoolbook"/>
          <w:sz w:val="24"/>
          <w:szCs w:val="24"/>
        </w:rPr>
        <w:t xml:space="preserve"> h</w:t>
      </w:r>
      <w:r w:rsidR="00EB080F" w:rsidRPr="006A3C43">
        <w:rPr>
          <w:rFonts w:ascii="Century Schoolbook" w:hAnsi="Century Schoolbook"/>
          <w:sz w:val="24"/>
          <w:szCs w:val="24"/>
        </w:rPr>
        <w:t>er</w:t>
      </w:r>
      <w:r w:rsidR="000058CA" w:rsidRPr="006A3C43">
        <w:rPr>
          <w:rFonts w:ascii="Century Schoolbook" w:hAnsi="Century Schoolbook"/>
          <w:sz w:val="24"/>
          <w:szCs w:val="24"/>
        </w:rPr>
        <w:t xml:space="preserve"> </w:t>
      </w:r>
      <w:r w:rsidR="00EB080F" w:rsidRPr="006A3C43">
        <w:rPr>
          <w:rFonts w:ascii="Century Schoolbook" w:hAnsi="Century Schoolbook"/>
          <w:sz w:val="24"/>
          <w:szCs w:val="24"/>
        </w:rPr>
        <w:t xml:space="preserve">estate </w:t>
      </w:r>
      <w:r w:rsidR="000058CA" w:rsidRPr="006A3C43">
        <w:rPr>
          <w:rFonts w:ascii="Century Schoolbook" w:hAnsi="Century Schoolbook"/>
          <w:sz w:val="24"/>
          <w:szCs w:val="24"/>
        </w:rPr>
        <w:t xml:space="preserve">claims </w:t>
      </w:r>
      <w:r w:rsidR="00EB080F" w:rsidRPr="006A3C43">
        <w:rPr>
          <w:rFonts w:ascii="Century Schoolbook" w:hAnsi="Century Schoolbook"/>
          <w:sz w:val="24"/>
          <w:szCs w:val="24"/>
        </w:rPr>
        <w:t>and therefore</w:t>
      </w:r>
      <w:r w:rsidR="000058CA" w:rsidRPr="006A3C43">
        <w:rPr>
          <w:rFonts w:ascii="Century Schoolbook" w:hAnsi="Century Schoolbook"/>
          <w:sz w:val="24"/>
          <w:szCs w:val="24"/>
        </w:rPr>
        <w:t xml:space="preserve"> </w:t>
      </w:r>
      <w:r w:rsidR="00EF2014">
        <w:rPr>
          <w:rFonts w:ascii="Century Schoolbook" w:hAnsi="Century Schoolbook"/>
          <w:sz w:val="24"/>
          <w:szCs w:val="24"/>
        </w:rPr>
        <w:t>the Lawyers</w:t>
      </w:r>
      <w:r w:rsidR="000058CA" w:rsidRPr="006A3C43">
        <w:rPr>
          <w:rFonts w:ascii="Century Schoolbook" w:hAnsi="Century Schoolbook"/>
          <w:sz w:val="24"/>
          <w:szCs w:val="24"/>
        </w:rPr>
        <w:t xml:space="preserve"> </w:t>
      </w:r>
      <w:r w:rsidR="00F45301" w:rsidRPr="006A3C43">
        <w:rPr>
          <w:rFonts w:ascii="Century Schoolbook" w:hAnsi="Century Schoolbook"/>
          <w:sz w:val="24"/>
          <w:szCs w:val="24"/>
        </w:rPr>
        <w:t xml:space="preserve">owed </w:t>
      </w:r>
      <w:r w:rsidR="00EF2014">
        <w:rPr>
          <w:rFonts w:ascii="Century Schoolbook" w:hAnsi="Century Schoolbook"/>
          <w:sz w:val="24"/>
          <w:szCs w:val="24"/>
        </w:rPr>
        <w:t xml:space="preserve">Caroline </w:t>
      </w:r>
      <w:r w:rsidR="00FD4684" w:rsidRPr="006A3C43">
        <w:rPr>
          <w:rFonts w:ascii="Century Schoolbook" w:hAnsi="Century Schoolbook"/>
          <w:sz w:val="24"/>
          <w:szCs w:val="24"/>
        </w:rPr>
        <w:t xml:space="preserve">various </w:t>
      </w:r>
      <w:r w:rsidR="00682B59" w:rsidRPr="006A3C43">
        <w:rPr>
          <w:rFonts w:ascii="Century Schoolbook" w:hAnsi="Century Schoolbook"/>
          <w:sz w:val="24"/>
          <w:szCs w:val="24"/>
        </w:rPr>
        <w:t>duties of</w:t>
      </w:r>
      <w:r w:rsidR="00F45301" w:rsidRPr="006A3C43">
        <w:rPr>
          <w:rFonts w:ascii="Century Schoolbook" w:hAnsi="Century Schoolbook"/>
          <w:sz w:val="24"/>
          <w:szCs w:val="24"/>
        </w:rPr>
        <w:t xml:space="preserve"> as a matter of law. In addition to the allegations outlined above, the following errors and/or omissions by </w:t>
      </w:r>
      <w:r w:rsidR="00EF2014">
        <w:rPr>
          <w:rFonts w:ascii="Century Schoolbook" w:hAnsi="Century Schoolbook"/>
          <w:sz w:val="24"/>
          <w:szCs w:val="24"/>
        </w:rPr>
        <w:t>the Lawyers</w:t>
      </w:r>
      <w:r w:rsidR="00F45301" w:rsidRPr="006A3C43">
        <w:rPr>
          <w:rFonts w:ascii="Century Schoolbook" w:hAnsi="Century Schoolbook"/>
          <w:sz w:val="24"/>
          <w:szCs w:val="24"/>
        </w:rPr>
        <w:t xml:space="preserve"> in the underlying representation fell below the standard of care for attorney’s practicing law in Texas and constitute negligence:</w:t>
      </w:r>
    </w:p>
    <w:p w14:paraId="4594CDB7" w14:textId="3424C7A4" w:rsidR="00F45301" w:rsidRPr="00F26CE7" w:rsidRDefault="00F45301" w:rsidP="00F45301">
      <w:pPr>
        <w:numPr>
          <w:ilvl w:val="0"/>
          <w:numId w:val="4"/>
        </w:numPr>
        <w:jc w:val="both"/>
        <w:rPr>
          <w:rFonts w:ascii="Century Schoolbook" w:hAnsi="Century Schoolbook"/>
          <w:sz w:val="24"/>
          <w:szCs w:val="24"/>
        </w:rPr>
      </w:pPr>
      <w:r w:rsidRPr="00F26CE7">
        <w:rPr>
          <w:rFonts w:ascii="Century Schoolbook" w:hAnsi="Century Schoolbook"/>
          <w:sz w:val="24"/>
          <w:szCs w:val="24"/>
        </w:rPr>
        <w:t xml:space="preserve">Failure to protect </w:t>
      </w:r>
      <w:r w:rsidR="00EF2014">
        <w:rPr>
          <w:rFonts w:ascii="Century Schoolbook" w:hAnsi="Century Schoolbook"/>
          <w:sz w:val="24"/>
          <w:szCs w:val="24"/>
        </w:rPr>
        <w:t>Caroline’s</w:t>
      </w:r>
      <w:r w:rsidRPr="00F26CE7">
        <w:rPr>
          <w:rFonts w:ascii="Century Schoolbook" w:hAnsi="Century Schoolbook"/>
          <w:sz w:val="24"/>
          <w:szCs w:val="24"/>
        </w:rPr>
        <w:t xml:space="preserve"> interest;</w:t>
      </w:r>
    </w:p>
    <w:p w14:paraId="78A4C875" w14:textId="77777777" w:rsidR="00F45301" w:rsidRPr="00F26CE7" w:rsidRDefault="00F45301" w:rsidP="00F45301">
      <w:pPr>
        <w:ind w:firstLine="720"/>
        <w:jc w:val="both"/>
        <w:rPr>
          <w:rFonts w:ascii="Century Schoolbook" w:hAnsi="Century Schoolbook"/>
          <w:sz w:val="24"/>
          <w:szCs w:val="24"/>
        </w:rPr>
      </w:pPr>
    </w:p>
    <w:p w14:paraId="695CECC0" w14:textId="6908BB67" w:rsidR="003C67E0" w:rsidRPr="00F26CE7" w:rsidRDefault="00F45301" w:rsidP="00F45301">
      <w:pPr>
        <w:numPr>
          <w:ilvl w:val="0"/>
          <w:numId w:val="4"/>
        </w:numPr>
        <w:jc w:val="both"/>
        <w:rPr>
          <w:rFonts w:ascii="Century Schoolbook" w:hAnsi="Century Schoolbook"/>
          <w:sz w:val="24"/>
          <w:szCs w:val="24"/>
        </w:rPr>
      </w:pPr>
      <w:r w:rsidRPr="00F26CE7">
        <w:rPr>
          <w:rFonts w:ascii="Century Schoolbook" w:hAnsi="Century Schoolbook"/>
          <w:sz w:val="24"/>
          <w:szCs w:val="24"/>
        </w:rPr>
        <w:t xml:space="preserve">Failure to properly and diligently represent </w:t>
      </w:r>
      <w:r w:rsidR="00EF2014">
        <w:rPr>
          <w:rFonts w:ascii="Century Schoolbook" w:hAnsi="Century Schoolbook"/>
          <w:sz w:val="24"/>
          <w:szCs w:val="24"/>
        </w:rPr>
        <w:t>Caroline</w:t>
      </w:r>
      <w:r w:rsidR="004947D9" w:rsidRPr="00F26CE7">
        <w:rPr>
          <w:rFonts w:ascii="Century Schoolbook" w:hAnsi="Century Schoolbook"/>
          <w:sz w:val="24"/>
          <w:szCs w:val="24"/>
        </w:rPr>
        <w:t>;</w:t>
      </w:r>
    </w:p>
    <w:p w14:paraId="2CF37883" w14:textId="77777777" w:rsidR="003C67E0" w:rsidRPr="00F26CE7" w:rsidRDefault="003C67E0" w:rsidP="002817BE">
      <w:pPr>
        <w:pStyle w:val="ListParagraph"/>
        <w:rPr>
          <w:rFonts w:ascii="Century Schoolbook" w:hAnsi="Century Schoolbook"/>
          <w:sz w:val="24"/>
          <w:szCs w:val="24"/>
        </w:rPr>
      </w:pPr>
    </w:p>
    <w:p w14:paraId="65A444FF" w14:textId="6E172CC5" w:rsidR="003C67E0" w:rsidRPr="00F26CE7" w:rsidRDefault="003C67E0" w:rsidP="00F45301">
      <w:pPr>
        <w:numPr>
          <w:ilvl w:val="0"/>
          <w:numId w:val="4"/>
        </w:numPr>
        <w:jc w:val="both"/>
        <w:rPr>
          <w:rFonts w:ascii="Century Schoolbook" w:hAnsi="Century Schoolbook"/>
          <w:sz w:val="24"/>
          <w:szCs w:val="24"/>
        </w:rPr>
      </w:pPr>
      <w:r w:rsidRPr="00F26CE7">
        <w:rPr>
          <w:rFonts w:ascii="Century Schoolbook" w:hAnsi="Century Schoolbook"/>
          <w:sz w:val="24"/>
          <w:szCs w:val="24"/>
        </w:rPr>
        <w:t xml:space="preserve">Failure to competently represent </w:t>
      </w:r>
      <w:r w:rsidR="00EF2014">
        <w:rPr>
          <w:rFonts w:ascii="Century Schoolbook" w:hAnsi="Century Schoolbook"/>
          <w:sz w:val="24"/>
          <w:szCs w:val="24"/>
        </w:rPr>
        <w:t>Caroline;</w:t>
      </w:r>
    </w:p>
    <w:p w14:paraId="69F7CDFD" w14:textId="77777777" w:rsidR="003C67E0" w:rsidRPr="00F26CE7" w:rsidRDefault="003C67E0" w:rsidP="002817BE">
      <w:pPr>
        <w:pStyle w:val="ListParagraph"/>
        <w:rPr>
          <w:rFonts w:ascii="Century Schoolbook" w:hAnsi="Century Schoolbook"/>
          <w:sz w:val="24"/>
          <w:szCs w:val="24"/>
        </w:rPr>
      </w:pPr>
    </w:p>
    <w:p w14:paraId="69D096B3" w14:textId="76D3517B" w:rsidR="003C67E0" w:rsidRPr="00F26CE7" w:rsidRDefault="003C67E0" w:rsidP="00F45301">
      <w:pPr>
        <w:numPr>
          <w:ilvl w:val="0"/>
          <w:numId w:val="4"/>
        </w:numPr>
        <w:jc w:val="both"/>
        <w:rPr>
          <w:rFonts w:ascii="Century Schoolbook" w:hAnsi="Century Schoolbook"/>
          <w:sz w:val="24"/>
          <w:szCs w:val="24"/>
        </w:rPr>
      </w:pPr>
      <w:r w:rsidRPr="00F26CE7">
        <w:rPr>
          <w:rFonts w:ascii="Century Schoolbook" w:hAnsi="Century Schoolbook"/>
          <w:sz w:val="24"/>
          <w:szCs w:val="24"/>
        </w:rPr>
        <w:t xml:space="preserve">Failure to look out for the best interests of </w:t>
      </w:r>
      <w:r w:rsidR="003F5155">
        <w:rPr>
          <w:rFonts w:ascii="Century Schoolbook" w:hAnsi="Century Schoolbook"/>
          <w:sz w:val="24"/>
          <w:szCs w:val="24"/>
        </w:rPr>
        <w:t>Caroline</w:t>
      </w:r>
      <w:r w:rsidR="000D0616" w:rsidRPr="00F26CE7">
        <w:rPr>
          <w:rFonts w:ascii="Century Schoolbook" w:hAnsi="Century Schoolbook"/>
          <w:sz w:val="24"/>
          <w:szCs w:val="24"/>
        </w:rPr>
        <w:t>;</w:t>
      </w:r>
      <w:r w:rsidR="00245183" w:rsidRPr="00F26CE7">
        <w:rPr>
          <w:rFonts w:ascii="Century Schoolbook" w:hAnsi="Century Schoolbook"/>
          <w:sz w:val="24"/>
          <w:szCs w:val="24"/>
        </w:rPr>
        <w:t xml:space="preserve"> </w:t>
      </w:r>
    </w:p>
    <w:p w14:paraId="139F7E01" w14:textId="77777777" w:rsidR="00EB080F" w:rsidRPr="00F26CE7" w:rsidRDefault="00EB080F" w:rsidP="00EB080F">
      <w:pPr>
        <w:pStyle w:val="ListParagraph"/>
        <w:rPr>
          <w:rFonts w:ascii="Century Schoolbook" w:hAnsi="Century Schoolbook"/>
          <w:sz w:val="24"/>
          <w:szCs w:val="24"/>
        </w:rPr>
      </w:pPr>
    </w:p>
    <w:p w14:paraId="4D4A049C" w14:textId="6143395C" w:rsidR="00EB080F" w:rsidRPr="00F26CE7" w:rsidRDefault="00EB080F" w:rsidP="005359CB">
      <w:pPr>
        <w:numPr>
          <w:ilvl w:val="0"/>
          <w:numId w:val="4"/>
        </w:numPr>
        <w:ind w:right="720"/>
        <w:jc w:val="both"/>
        <w:rPr>
          <w:rFonts w:ascii="Century Schoolbook" w:hAnsi="Century Schoolbook"/>
          <w:sz w:val="24"/>
          <w:szCs w:val="24"/>
        </w:rPr>
      </w:pPr>
      <w:r w:rsidRPr="00F26CE7">
        <w:rPr>
          <w:rFonts w:ascii="Century Schoolbook" w:hAnsi="Century Schoolbook"/>
          <w:sz w:val="24"/>
          <w:szCs w:val="24"/>
        </w:rPr>
        <w:t xml:space="preserve">Failure to conduct adequate discovery regarding disputed assets prior to advising </w:t>
      </w:r>
      <w:r w:rsidR="003F5155">
        <w:rPr>
          <w:rFonts w:ascii="Century Schoolbook" w:hAnsi="Century Schoolbook"/>
          <w:sz w:val="24"/>
          <w:szCs w:val="24"/>
        </w:rPr>
        <w:t xml:space="preserve">Caroline </w:t>
      </w:r>
      <w:r w:rsidRPr="00F26CE7">
        <w:rPr>
          <w:rFonts w:ascii="Century Schoolbook" w:hAnsi="Century Schoolbook"/>
          <w:sz w:val="24"/>
          <w:szCs w:val="24"/>
        </w:rPr>
        <w:t xml:space="preserve">to </w:t>
      </w:r>
      <w:proofErr w:type="gramStart"/>
      <w:r w:rsidRPr="00F26CE7">
        <w:rPr>
          <w:rFonts w:ascii="Century Schoolbook" w:hAnsi="Century Schoolbook"/>
          <w:sz w:val="24"/>
          <w:szCs w:val="24"/>
        </w:rPr>
        <w:t>enter into</w:t>
      </w:r>
      <w:proofErr w:type="gramEnd"/>
      <w:r w:rsidRPr="00F26CE7">
        <w:rPr>
          <w:rFonts w:ascii="Century Schoolbook" w:hAnsi="Century Schoolbook"/>
          <w:sz w:val="24"/>
          <w:szCs w:val="24"/>
        </w:rPr>
        <w:t xml:space="preserve"> the MSA;</w:t>
      </w:r>
    </w:p>
    <w:p w14:paraId="02324BC4" w14:textId="77777777" w:rsidR="003C67E0" w:rsidRPr="00F26CE7" w:rsidRDefault="003C67E0" w:rsidP="002817BE">
      <w:pPr>
        <w:pStyle w:val="ListParagraph"/>
        <w:rPr>
          <w:rFonts w:ascii="Century Schoolbook" w:hAnsi="Century Schoolbook"/>
          <w:sz w:val="24"/>
          <w:szCs w:val="24"/>
        </w:rPr>
      </w:pPr>
    </w:p>
    <w:p w14:paraId="5CAF25A3" w14:textId="77777777" w:rsidR="003F5155" w:rsidRDefault="00EB080F" w:rsidP="003F5155">
      <w:pPr>
        <w:numPr>
          <w:ilvl w:val="0"/>
          <w:numId w:val="4"/>
        </w:numPr>
        <w:jc w:val="both"/>
        <w:rPr>
          <w:rFonts w:ascii="Century Schoolbook" w:hAnsi="Century Schoolbook"/>
          <w:sz w:val="24"/>
          <w:szCs w:val="24"/>
        </w:rPr>
      </w:pPr>
      <w:r w:rsidRPr="00F26CE7">
        <w:rPr>
          <w:rFonts w:ascii="Century Schoolbook" w:hAnsi="Century Schoolbook"/>
          <w:sz w:val="24"/>
          <w:szCs w:val="24"/>
        </w:rPr>
        <w:t xml:space="preserve">Failure to adequately advise </w:t>
      </w:r>
      <w:r w:rsidR="009C717A">
        <w:rPr>
          <w:rFonts w:ascii="Century Schoolbook" w:hAnsi="Century Schoolbook"/>
          <w:sz w:val="24"/>
          <w:szCs w:val="24"/>
        </w:rPr>
        <w:t>Claimant</w:t>
      </w:r>
      <w:r w:rsidRPr="00F26CE7">
        <w:rPr>
          <w:rFonts w:ascii="Century Schoolbook" w:hAnsi="Century Schoolbook"/>
          <w:sz w:val="24"/>
          <w:szCs w:val="24"/>
        </w:rPr>
        <w:t xml:space="preserve"> relating to the </w:t>
      </w:r>
      <w:r w:rsidR="005359CB" w:rsidRPr="00F26CE7">
        <w:rPr>
          <w:rFonts w:ascii="Century Schoolbook" w:hAnsi="Century Schoolbook"/>
          <w:sz w:val="24"/>
          <w:szCs w:val="24"/>
        </w:rPr>
        <w:t>MSA</w:t>
      </w:r>
      <w:r w:rsidR="00BF4B45" w:rsidRPr="00F26CE7">
        <w:rPr>
          <w:rFonts w:ascii="Century Schoolbook" w:hAnsi="Century Schoolbook"/>
          <w:sz w:val="24"/>
          <w:szCs w:val="24"/>
        </w:rPr>
        <w:t xml:space="preserve">; </w:t>
      </w:r>
    </w:p>
    <w:p w14:paraId="4643CCBC" w14:textId="77777777" w:rsidR="003F5155" w:rsidRDefault="003F5155" w:rsidP="003F5155">
      <w:pPr>
        <w:pStyle w:val="ListParagraph"/>
        <w:rPr>
          <w:rFonts w:ascii="Century Schoolbook" w:hAnsi="Century Schoolbook"/>
          <w:sz w:val="24"/>
          <w:szCs w:val="24"/>
        </w:rPr>
      </w:pPr>
    </w:p>
    <w:p w14:paraId="2F21B8A9" w14:textId="77777777" w:rsidR="00FD01F9" w:rsidRDefault="003F5155" w:rsidP="003F5155">
      <w:pPr>
        <w:numPr>
          <w:ilvl w:val="0"/>
          <w:numId w:val="4"/>
        </w:numPr>
        <w:ind w:right="720"/>
        <w:jc w:val="both"/>
        <w:rPr>
          <w:rFonts w:ascii="Century Schoolbook" w:hAnsi="Century Schoolbook"/>
          <w:sz w:val="24"/>
          <w:szCs w:val="24"/>
        </w:rPr>
      </w:pPr>
      <w:r w:rsidRPr="003F5155">
        <w:rPr>
          <w:rFonts w:ascii="Century Schoolbook" w:hAnsi="Century Schoolbook"/>
          <w:sz w:val="24"/>
          <w:szCs w:val="24"/>
        </w:rPr>
        <w:t xml:space="preserve">Giving bad advice and misinterpreting the </w:t>
      </w:r>
      <w:r>
        <w:rPr>
          <w:rFonts w:ascii="Century Schoolbook" w:hAnsi="Century Schoolbook"/>
          <w:sz w:val="24"/>
          <w:szCs w:val="24"/>
        </w:rPr>
        <w:t>MSA</w:t>
      </w:r>
      <w:r w:rsidRPr="003F5155">
        <w:rPr>
          <w:rFonts w:ascii="Century Schoolbook" w:hAnsi="Century Schoolbook"/>
          <w:sz w:val="24"/>
          <w:szCs w:val="24"/>
        </w:rPr>
        <w:t xml:space="preserve"> leading </w:t>
      </w:r>
      <w:r>
        <w:rPr>
          <w:rFonts w:ascii="Century Schoolbook" w:hAnsi="Century Schoolbook"/>
          <w:sz w:val="24"/>
          <w:szCs w:val="24"/>
        </w:rPr>
        <w:t>Caroline</w:t>
      </w:r>
      <w:r w:rsidRPr="003F5155">
        <w:rPr>
          <w:rFonts w:ascii="Century Schoolbook" w:hAnsi="Century Schoolbook"/>
          <w:sz w:val="24"/>
          <w:szCs w:val="24"/>
        </w:rPr>
        <w:t xml:space="preserve"> to believe that the settlement would have one outcome when, in fact, it did not have the outcome that was expressed; and</w:t>
      </w:r>
    </w:p>
    <w:p w14:paraId="3BB5ED8F" w14:textId="77777777" w:rsidR="00FD01F9" w:rsidRDefault="00FD01F9" w:rsidP="00FD01F9">
      <w:pPr>
        <w:pStyle w:val="ListParagraph"/>
        <w:rPr>
          <w:rFonts w:ascii="Century Schoolbook" w:hAnsi="Century Schoolbook"/>
          <w:sz w:val="24"/>
          <w:szCs w:val="24"/>
        </w:rPr>
      </w:pPr>
    </w:p>
    <w:p w14:paraId="781B079A" w14:textId="5FB3DEAA" w:rsidR="003F5155" w:rsidRPr="00FD01F9" w:rsidRDefault="003F5155" w:rsidP="003F5155">
      <w:pPr>
        <w:numPr>
          <w:ilvl w:val="0"/>
          <w:numId w:val="4"/>
        </w:numPr>
        <w:ind w:right="720"/>
        <w:jc w:val="both"/>
        <w:rPr>
          <w:rFonts w:ascii="Century Schoolbook" w:hAnsi="Century Schoolbook"/>
          <w:sz w:val="24"/>
          <w:szCs w:val="24"/>
        </w:rPr>
      </w:pPr>
      <w:r w:rsidRPr="00FD01F9">
        <w:rPr>
          <w:rFonts w:ascii="Century Schoolbook" w:hAnsi="Century Schoolbook"/>
          <w:sz w:val="24"/>
          <w:szCs w:val="24"/>
        </w:rPr>
        <w:lastRenderedPageBreak/>
        <w:t xml:space="preserve">Failure to comply with </w:t>
      </w:r>
      <w:r w:rsidR="00FD01F9">
        <w:rPr>
          <w:rFonts w:ascii="Century Schoolbook" w:hAnsi="Century Schoolbook"/>
          <w:sz w:val="24"/>
          <w:szCs w:val="24"/>
        </w:rPr>
        <w:t xml:space="preserve">Caroline’s </w:t>
      </w:r>
      <w:r w:rsidRPr="00FD01F9">
        <w:rPr>
          <w:rFonts w:ascii="Century Schoolbook" w:hAnsi="Century Schoolbook"/>
          <w:sz w:val="24"/>
          <w:szCs w:val="24"/>
        </w:rPr>
        <w:t xml:space="preserve">directions and revoke the settlement or take actions to effectuate the settlement (essentially declining to finalize the necessary work). </w:t>
      </w:r>
    </w:p>
    <w:p w14:paraId="5A973885" w14:textId="77777777" w:rsidR="00F45301" w:rsidRPr="00F26CE7" w:rsidRDefault="00F45301" w:rsidP="00F240D0">
      <w:pPr>
        <w:jc w:val="both"/>
        <w:rPr>
          <w:rFonts w:ascii="Century Schoolbook" w:hAnsi="Century Schoolbook"/>
          <w:sz w:val="24"/>
          <w:szCs w:val="24"/>
        </w:rPr>
      </w:pPr>
    </w:p>
    <w:p w14:paraId="4ACFF0DD" w14:textId="55117512" w:rsidR="00FD01F9" w:rsidRDefault="004E55EC" w:rsidP="00FD01F9">
      <w:pPr>
        <w:overflowPunct w:val="0"/>
        <w:autoSpaceDE w:val="0"/>
        <w:autoSpaceDN w:val="0"/>
        <w:adjustRightInd w:val="0"/>
        <w:spacing w:line="480" w:lineRule="auto"/>
        <w:jc w:val="both"/>
        <w:textAlignment w:val="baseline"/>
        <w:rPr>
          <w:rFonts w:ascii="Century Schoolbook" w:hAnsi="Century Schoolbook"/>
          <w:sz w:val="24"/>
          <w:szCs w:val="24"/>
        </w:rPr>
      </w:pPr>
      <w:r w:rsidRPr="00F26CE7">
        <w:rPr>
          <w:rFonts w:ascii="Century Schoolbook" w:hAnsi="Century Schoolbook"/>
          <w:sz w:val="24"/>
          <w:szCs w:val="24"/>
        </w:rPr>
        <w:t xml:space="preserve">Of course, nothing </w:t>
      </w:r>
      <w:r w:rsidR="00FD01F9">
        <w:rPr>
          <w:rFonts w:ascii="Century Schoolbook" w:hAnsi="Century Schoolbook"/>
          <w:sz w:val="24"/>
          <w:szCs w:val="24"/>
        </w:rPr>
        <w:t>Caroline</w:t>
      </w:r>
      <w:r w:rsidRPr="00F26CE7">
        <w:rPr>
          <w:rFonts w:ascii="Century Schoolbook" w:hAnsi="Century Schoolbook"/>
          <w:sz w:val="24"/>
          <w:szCs w:val="24"/>
        </w:rPr>
        <w:t xml:space="preserve"> did, or failed to do, caused or in any way contributed to cause the occurrences that resulted in losses and damages to </w:t>
      </w:r>
      <w:r w:rsidR="00FD01F9">
        <w:rPr>
          <w:rFonts w:ascii="Century Schoolbook" w:hAnsi="Century Schoolbook"/>
          <w:sz w:val="24"/>
          <w:szCs w:val="24"/>
        </w:rPr>
        <w:t>Caroline</w:t>
      </w:r>
      <w:r w:rsidRPr="00F26CE7">
        <w:rPr>
          <w:rFonts w:ascii="Century Schoolbook" w:hAnsi="Century Schoolbook"/>
          <w:sz w:val="24"/>
          <w:szCs w:val="24"/>
        </w:rPr>
        <w:t xml:space="preserve">. On the contrary, </w:t>
      </w:r>
      <w:r w:rsidR="00FD01F9">
        <w:rPr>
          <w:rFonts w:ascii="Century Schoolbook" w:hAnsi="Century Schoolbook"/>
          <w:sz w:val="24"/>
          <w:szCs w:val="24"/>
        </w:rPr>
        <w:t>the Lawyers</w:t>
      </w:r>
      <w:r w:rsidR="00682B59" w:rsidRPr="00F26CE7">
        <w:rPr>
          <w:rFonts w:ascii="Century Schoolbook" w:hAnsi="Century Schoolbook"/>
          <w:sz w:val="24"/>
          <w:szCs w:val="24"/>
        </w:rPr>
        <w:t xml:space="preserve"> </w:t>
      </w:r>
      <w:r w:rsidRPr="00F26CE7">
        <w:rPr>
          <w:rFonts w:ascii="Century Schoolbook" w:hAnsi="Century Schoolbook"/>
          <w:sz w:val="24"/>
          <w:szCs w:val="24"/>
        </w:rPr>
        <w:t>fell below the standard of care for attorneys practicing law in Texas</w:t>
      </w:r>
      <w:r w:rsidR="00BF4B45" w:rsidRPr="00F26CE7">
        <w:rPr>
          <w:rFonts w:ascii="Century Schoolbook" w:hAnsi="Century Schoolbook"/>
          <w:sz w:val="24"/>
          <w:szCs w:val="24"/>
        </w:rPr>
        <w:t xml:space="preserve"> and their conduct </w:t>
      </w:r>
      <w:r w:rsidR="008F0034" w:rsidRPr="00F26CE7">
        <w:rPr>
          <w:rFonts w:ascii="Century Schoolbook" w:hAnsi="Century Schoolbook"/>
          <w:sz w:val="24"/>
          <w:szCs w:val="24"/>
        </w:rPr>
        <w:t xml:space="preserve">was </w:t>
      </w:r>
      <w:r w:rsidR="00FD4684" w:rsidRPr="00F26CE7">
        <w:rPr>
          <w:rFonts w:ascii="Century Schoolbook" w:hAnsi="Century Schoolbook"/>
          <w:sz w:val="24"/>
          <w:szCs w:val="24"/>
        </w:rPr>
        <w:t>the sole</w:t>
      </w:r>
      <w:r w:rsidR="008F0034" w:rsidRPr="00F26CE7">
        <w:rPr>
          <w:rFonts w:ascii="Century Schoolbook" w:hAnsi="Century Schoolbook"/>
          <w:sz w:val="24"/>
          <w:szCs w:val="24"/>
        </w:rPr>
        <w:t xml:space="preserve"> proximate cause of </w:t>
      </w:r>
      <w:r w:rsidR="00FD01F9">
        <w:rPr>
          <w:rFonts w:ascii="Century Schoolbook" w:hAnsi="Century Schoolbook"/>
          <w:sz w:val="24"/>
          <w:szCs w:val="24"/>
        </w:rPr>
        <w:t>Caroline’s</w:t>
      </w:r>
      <w:r w:rsidR="008F0034" w:rsidRPr="00F26CE7">
        <w:rPr>
          <w:rFonts w:ascii="Century Schoolbook" w:hAnsi="Century Schoolbook"/>
          <w:sz w:val="24"/>
          <w:szCs w:val="24"/>
        </w:rPr>
        <w:t xml:space="preserve"> losses and damages</w:t>
      </w:r>
      <w:r w:rsidR="00BF4B45" w:rsidRPr="00F26CE7">
        <w:rPr>
          <w:rFonts w:ascii="Century Schoolbook" w:hAnsi="Century Schoolbook"/>
          <w:sz w:val="24"/>
          <w:szCs w:val="24"/>
        </w:rPr>
        <w:t xml:space="preserve"> as outlined herein</w:t>
      </w:r>
      <w:r w:rsidR="008F0034" w:rsidRPr="00F26CE7">
        <w:rPr>
          <w:rFonts w:ascii="Century Schoolbook" w:hAnsi="Century Schoolbook"/>
          <w:sz w:val="24"/>
          <w:szCs w:val="24"/>
        </w:rPr>
        <w:t xml:space="preserve">. </w:t>
      </w:r>
      <w:r w:rsidR="000D0616" w:rsidRPr="00F26CE7">
        <w:rPr>
          <w:rFonts w:ascii="Century Schoolbook" w:hAnsi="Century Schoolbook"/>
          <w:sz w:val="24"/>
          <w:szCs w:val="24"/>
        </w:rPr>
        <w:t xml:space="preserve"> </w:t>
      </w:r>
    </w:p>
    <w:p w14:paraId="19C528F4" w14:textId="167FCCDB" w:rsidR="00FD01F9" w:rsidRPr="00FD01F9" w:rsidRDefault="00FD01F9" w:rsidP="00FD01F9">
      <w:pPr>
        <w:spacing w:line="480" w:lineRule="auto"/>
        <w:ind w:firstLine="720"/>
        <w:jc w:val="both"/>
        <w:rPr>
          <w:rFonts w:ascii="Century Schoolbook" w:hAnsi="Century Schoolbook"/>
          <w:b/>
          <w:bCs/>
          <w:sz w:val="24"/>
          <w:szCs w:val="24"/>
        </w:rPr>
      </w:pPr>
      <w:r w:rsidRPr="00F26CE7">
        <w:rPr>
          <w:rFonts w:ascii="Century Schoolbook" w:hAnsi="Century Schoolbook"/>
          <w:b/>
          <w:bCs/>
          <w:sz w:val="24"/>
          <w:szCs w:val="24"/>
        </w:rPr>
        <w:t>B.</w:t>
      </w:r>
      <w:r w:rsidRPr="00F26CE7">
        <w:rPr>
          <w:rFonts w:ascii="Century Schoolbook" w:hAnsi="Century Schoolbook"/>
          <w:b/>
          <w:bCs/>
          <w:sz w:val="24"/>
          <w:szCs w:val="24"/>
        </w:rPr>
        <w:tab/>
        <w:t>Breach of Fiduciary Duty</w:t>
      </w:r>
    </w:p>
    <w:p w14:paraId="0D4261A8" w14:textId="77777777" w:rsidR="00FD01F9" w:rsidRDefault="00FD01F9" w:rsidP="00FD01F9">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rPr>
        <w:t>Caroline</w:t>
      </w:r>
      <w:r w:rsidR="00C577CA" w:rsidRPr="00FD01F9">
        <w:rPr>
          <w:rFonts w:ascii="Century Schoolbook" w:hAnsi="Century Schoolbook"/>
          <w:sz w:val="24"/>
          <w:szCs w:val="24"/>
        </w:rPr>
        <w:t xml:space="preserve"> sues </w:t>
      </w:r>
      <w:r w:rsidR="009C717A" w:rsidRPr="00FD01F9">
        <w:rPr>
          <w:rFonts w:ascii="Century Schoolbook" w:hAnsi="Century Schoolbook"/>
          <w:sz w:val="24"/>
          <w:szCs w:val="24"/>
        </w:rPr>
        <w:t>Respondents</w:t>
      </w:r>
      <w:r w:rsidR="002232E7" w:rsidRPr="00FD01F9">
        <w:rPr>
          <w:rFonts w:ascii="Century Schoolbook" w:hAnsi="Century Schoolbook"/>
          <w:sz w:val="24"/>
          <w:szCs w:val="24"/>
        </w:rPr>
        <w:t xml:space="preserve"> for breach of fiduciary duty. </w:t>
      </w:r>
      <w:r w:rsidR="002232E7" w:rsidRPr="00FD01F9">
        <w:rPr>
          <w:rFonts w:ascii="Century Schoolbook" w:hAnsi="Century Schoolbook"/>
          <w:sz w:val="24"/>
          <w:szCs w:val="24"/>
          <w:lang w:eastAsia="x-none"/>
        </w:rPr>
        <w:t xml:space="preserve">“Attorneys owe their clients a fiduciary duty of most abundant good faith, requiring absolute perfect candor, openness and honesty, and the absence of any concealment or deception.” </w:t>
      </w:r>
      <w:r w:rsidR="002232E7" w:rsidRPr="00FD01F9">
        <w:rPr>
          <w:rFonts w:ascii="Century Schoolbook" w:hAnsi="Century Schoolbook"/>
          <w:i/>
          <w:iCs/>
          <w:sz w:val="24"/>
          <w:szCs w:val="24"/>
          <w:lang w:eastAsia="x-none"/>
        </w:rPr>
        <w:t>Deutsch v. Hoover, Bax &amp; Slovacek, L.L.P</w:t>
      </w:r>
      <w:r w:rsidR="002232E7" w:rsidRPr="00FD01F9">
        <w:rPr>
          <w:rFonts w:ascii="Century Schoolbook" w:hAnsi="Century Schoolbook"/>
          <w:sz w:val="24"/>
          <w:szCs w:val="24"/>
          <w:lang w:eastAsia="x-none"/>
        </w:rPr>
        <w:t xml:space="preserve">., 97 S.W.3d 179, 197 (Tex. App.— Houston [14th Dist.] 2002, no pet.). “Breach of fiduciary duty by an attorney most often involves the attorney’s failure to disclose conflicts of interest, failure to deliver funds belonging to the client, placing personal interests over the client’s interests, improper use of client confidences, taking advantage of the client’s trust, engaging in self-dealing, and making misrepresentations.” </w:t>
      </w:r>
      <w:r w:rsidR="002232E7" w:rsidRPr="00FD01F9">
        <w:rPr>
          <w:rFonts w:ascii="Century Schoolbook" w:hAnsi="Century Schoolbook"/>
          <w:i/>
          <w:iCs/>
          <w:sz w:val="24"/>
          <w:szCs w:val="24"/>
          <w:lang w:eastAsia="x-none"/>
        </w:rPr>
        <w:t>Goffney v. Rabson</w:t>
      </w:r>
      <w:r w:rsidR="002232E7" w:rsidRPr="00FD01F9">
        <w:rPr>
          <w:rFonts w:ascii="Century Schoolbook" w:hAnsi="Century Schoolbook"/>
          <w:sz w:val="24"/>
          <w:szCs w:val="24"/>
          <w:lang w:eastAsia="x-none"/>
        </w:rPr>
        <w:t xml:space="preserve">, 56 S.W.3d 186, 193 (Tex. App.—Houston [14th Dist.] 2001, pet. denied). “A fiduciary has much more than the traditional obligation not to make any material misrepresentations; he has an affirmative duty to make a full and accurate confession of all his fiduciary activities, transactions, profits, and mistakes.” </w:t>
      </w:r>
      <w:r w:rsidR="002232E7" w:rsidRPr="00FD01F9">
        <w:rPr>
          <w:rFonts w:ascii="Century Schoolbook" w:hAnsi="Century Schoolbook"/>
          <w:i/>
          <w:iCs/>
          <w:sz w:val="24"/>
          <w:szCs w:val="24"/>
          <w:lang w:eastAsia="x-none"/>
        </w:rPr>
        <w:t>Jackson Law Office, P.C. v. Chappell</w:t>
      </w:r>
      <w:r w:rsidR="002232E7" w:rsidRPr="00FD01F9">
        <w:rPr>
          <w:rFonts w:ascii="Century Schoolbook" w:hAnsi="Century Schoolbook"/>
          <w:sz w:val="24"/>
          <w:szCs w:val="24"/>
          <w:lang w:eastAsia="x-none"/>
        </w:rPr>
        <w:t>, 37 S.W.3d 15, 22-23 (Tex. App. – Tyler 2000, pet. denied).</w:t>
      </w:r>
    </w:p>
    <w:p w14:paraId="3860DB92" w14:textId="77777777" w:rsidR="008532AB" w:rsidRDefault="00FD01F9" w:rsidP="008532AB">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lang w:eastAsia="x-none"/>
        </w:rPr>
        <w:lastRenderedPageBreak/>
        <w:t>The Lawyers</w:t>
      </w:r>
      <w:r w:rsidR="009A0517" w:rsidRPr="00FD01F9">
        <w:rPr>
          <w:rFonts w:ascii="Century Schoolbook" w:hAnsi="Century Schoolbook"/>
          <w:sz w:val="24"/>
          <w:szCs w:val="24"/>
          <w:lang w:eastAsia="x-none"/>
        </w:rPr>
        <w:t xml:space="preserve"> acted as </w:t>
      </w:r>
      <w:r>
        <w:rPr>
          <w:rFonts w:ascii="Century Schoolbook" w:hAnsi="Century Schoolbook"/>
          <w:sz w:val="24"/>
          <w:szCs w:val="24"/>
          <w:lang w:eastAsia="x-none"/>
        </w:rPr>
        <w:t>Caroline’s</w:t>
      </w:r>
      <w:r w:rsidR="009A0517" w:rsidRPr="00FD01F9">
        <w:rPr>
          <w:rFonts w:ascii="Century Schoolbook" w:hAnsi="Century Schoolbook"/>
          <w:sz w:val="24"/>
          <w:szCs w:val="24"/>
          <w:lang w:eastAsia="x-none"/>
        </w:rPr>
        <w:t xml:space="preserve"> lawyers and therefore owed </w:t>
      </w:r>
      <w:r>
        <w:rPr>
          <w:rFonts w:ascii="Century Schoolbook" w:hAnsi="Century Schoolbook"/>
          <w:sz w:val="24"/>
          <w:szCs w:val="24"/>
          <w:lang w:eastAsia="x-none"/>
        </w:rPr>
        <w:t xml:space="preserve">Caroline </w:t>
      </w:r>
      <w:r w:rsidR="009A0517" w:rsidRPr="00FD01F9">
        <w:rPr>
          <w:rFonts w:ascii="Century Schoolbook" w:hAnsi="Century Schoolbook"/>
          <w:sz w:val="24"/>
          <w:szCs w:val="24"/>
          <w:lang w:eastAsia="x-none"/>
        </w:rPr>
        <w:t xml:space="preserve">fiduciary duties as a matter of law. </w:t>
      </w:r>
      <w:r>
        <w:rPr>
          <w:rFonts w:ascii="Century Schoolbook" w:hAnsi="Century Schoolbook"/>
          <w:sz w:val="24"/>
          <w:szCs w:val="24"/>
          <w:lang w:eastAsia="x-none"/>
        </w:rPr>
        <w:t xml:space="preserve">The Lawyers </w:t>
      </w:r>
      <w:r w:rsidR="00BF5FFD" w:rsidRPr="00FD01F9">
        <w:rPr>
          <w:rFonts w:ascii="Century Schoolbook" w:hAnsi="Century Schoolbook"/>
          <w:sz w:val="24"/>
          <w:szCs w:val="24"/>
          <w:lang w:eastAsia="x-none"/>
        </w:rPr>
        <w:t xml:space="preserve">knowingly and </w:t>
      </w:r>
      <w:r w:rsidR="009A0517" w:rsidRPr="00FD01F9">
        <w:rPr>
          <w:rFonts w:ascii="Century Schoolbook" w:hAnsi="Century Schoolbook"/>
          <w:sz w:val="24"/>
          <w:szCs w:val="24"/>
          <w:lang w:eastAsia="x-none"/>
        </w:rPr>
        <w:t xml:space="preserve">intentionally breached one or more of the above-described fiduciary duties by placing their own interests ahead of </w:t>
      </w:r>
      <w:r w:rsidR="00E660E0">
        <w:rPr>
          <w:rFonts w:ascii="Century Schoolbook" w:hAnsi="Century Schoolbook"/>
          <w:sz w:val="24"/>
          <w:szCs w:val="24"/>
          <w:lang w:eastAsia="x-none"/>
        </w:rPr>
        <w:t>Caroline’s</w:t>
      </w:r>
      <w:r w:rsidR="00D759D3" w:rsidRPr="00FD01F9">
        <w:rPr>
          <w:rFonts w:ascii="Century Schoolbook" w:hAnsi="Century Schoolbook"/>
          <w:sz w:val="24"/>
          <w:szCs w:val="24"/>
          <w:lang w:eastAsia="x-none"/>
        </w:rPr>
        <w:t xml:space="preserve"> interests and swindled her into a new contingency fee arrangement</w:t>
      </w:r>
      <w:r w:rsidR="00BF5FFD" w:rsidRPr="00FD01F9">
        <w:rPr>
          <w:rFonts w:ascii="Century Schoolbook" w:hAnsi="Century Schoolbook"/>
          <w:sz w:val="24"/>
          <w:szCs w:val="24"/>
          <w:lang w:eastAsia="x-none"/>
        </w:rPr>
        <w:t xml:space="preserve"> without adequate and full disclosure, and without advising her to obtain counsel to review the new transaction.</w:t>
      </w:r>
      <w:r w:rsidR="002518F0" w:rsidRPr="00FD01F9">
        <w:rPr>
          <w:rFonts w:ascii="Century Schoolbook" w:hAnsi="Century Schoolbook"/>
          <w:sz w:val="24"/>
          <w:szCs w:val="24"/>
          <w:lang w:eastAsia="x-none"/>
        </w:rPr>
        <w:t xml:space="preserve"> </w:t>
      </w:r>
      <w:r w:rsidR="00E660E0">
        <w:rPr>
          <w:rFonts w:ascii="Century Schoolbook" w:hAnsi="Century Schoolbook"/>
          <w:sz w:val="24"/>
          <w:szCs w:val="24"/>
          <w:lang w:eastAsia="x-none"/>
        </w:rPr>
        <w:t>The Lawyers</w:t>
      </w:r>
      <w:r w:rsidR="00BF5FFD" w:rsidRPr="00FD01F9">
        <w:rPr>
          <w:rFonts w:ascii="Century Schoolbook" w:hAnsi="Century Schoolbook"/>
          <w:sz w:val="24"/>
          <w:szCs w:val="24"/>
          <w:lang w:eastAsia="x-none"/>
        </w:rPr>
        <w:t xml:space="preserve"> also breached their fiduciary duties by knowingly engaging in conflicts of interest. Specifically, Caroline wanted to revoke the MSA at a time when revoking the MSA would still be possible. Yet, </w:t>
      </w:r>
      <w:r w:rsidR="00E660E0">
        <w:rPr>
          <w:rFonts w:ascii="Century Schoolbook" w:hAnsi="Century Schoolbook"/>
          <w:sz w:val="24"/>
          <w:szCs w:val="24"/>
          <w:lang w:eastAsia="x-none"/>
        </w:rPr>
        <w:t>the Lawyers</w:t>
      </w:r>
      <w:r w:rsidR="00BF5FFD" w:rsidRPr="00FD01F9">
        <w:rPr>
          <w:rFonts w:ascii="Century Schoolbook" w:hAnsi="Century Schoolbook"/>
          <w:sz w:val="24"/>
          <w:szCs w:val="24"/>
          <w:lang w:eastAsia="x-none"/>
        </w:rPr>
        <w:t xml:space="preserve"> refused to revoke the MSA because they wanted to secure their fraudulent contingency fee</w:t>
      </w:r>
      <w:r w:rsidR="008532AB">
        <w:rPr>
          <w:rFonts w:ascii="Century Schoolbook" w:hAnsi="Century Schoolbook"/>
          <w:sz w:val="24"/>
          <w:szCs w:val="24"/>
          <w:lang w:eastAsia="x-none"/>
        </w:rPr>
        <w:t xml:space="preserve">, which they believed as to Caroline was more than $1.5 million. </w:t>
      </w:r>
    </w:p>
    <w:p w14:paraId="1F64268A" w14:textId="77777777" w:rsidR="00F94337" w:rsidRDefault="002518F0" w:rsidP="00F94337">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8532AB">
        <w:rPr>
          <w:rFonts w:ascii="Century Schoolbook" w:hAnsi="Century Schoolbook"/>
          <w:sz w:val="24"/>
          <w:szCs w:val="24"/>
          <w:lang w:eastAsia="x-none"/>
        </w:rPr>
        <w:t xml:space="preserve">Finally, </w:t>
      </w:r>
      <w:r w:rsidR="008532AB">
        <w:rPr>
          <w:rFonts w:ascii="Century Schoolbook" w:hAnsi="Century Schoolbook"/>
          <w:sz w:val="24"/>
          <w:szCs w:val="24"/>
          <w:lang w:eastAsia="x-none"/>
        </w:rPr>
        <w:t>the Lawyers</w:t>
      </w:r>
      <w:r w:rsidRPr="008532AB">
        <w:rPr>
          <w:rFonts w:ascii="Century Schoolbook" w:hAnsi="Century Schoolbook"/>
          <w:sz w:val="24"/>
          <w:szCs w:val="24"/>
          <w:lang w:eastAsia="x-none"/>
        </w:rPr>
        <w:t xml:space="preserve"> knowingly and intentionally breached their fiduciary duty by overbilling Caroline</w:t>
      </w:r>
      <w:r w:rsidR="008532AB">
        <w:rPr>
          <w:rFonts w:ascii="Century Schoolbook" w:hAnsi="Century Schoolbook"/>
          <w:sz w:val="24"/>
          <w:szCs w:val="24"/>
          <w:lang w:eastAsia="x-none"/>
        </w:rPr>
        <w:t xml:space="preserve"> and charging her unreasonable, unnecessary, or unearned fees</w:t>
      </w:r>
      <w:r w:rsidR="00FE4D81" w:rsidRPr="008532AB">
        <w:rPr>
          <w:rFonts w:ascii="Century Schoolbook" w:hAnsi="Century Schoolbook"/>
          <w:sz w:val="24"/>
          <w:szCs w:val="24"/>
          <w:lang w:eastAsia="x-none"/>
        </w:rPr>
        <w:t xml:space="preserve">. </w:t>
      </w:r>
      <w:r w:rsidR="004C447D" w:rsidRPr="008532AB">
        <w:rPr>
          <w:rFonts w:ascii="Century Schoolbook" w:hAnsi="Century Schoolbook"/>
          <w:sz w:val="24"/>
          <w:szCs w:val="24"/>
          <w:lang w:eastAsia="x-none"/>
        </w:rPr>
        <w:t>First</w:t>
      </w:r>
      <w:r w:rsidR="00835FCF" w:rsidRPr="008532AB">
        <w:rPr>
          <w:rFonts w:ascii="Century Schoolbook" w:hAnsi="Century Schoolbook"/>
          <w:sz w:val="24"/>
          <w:szCs w:val="24"/>
          <w:lang w:eastAsia="x-none"/>
        </w:rPr>
        <w:t xml:space="preserve">, </w:t>
      </w:r>
      <w:r w:rsidR="008532AB">
        <w:rPr>
          <w:rFonts w:ascii="Century Schoolbook" w:hAnsi="Century Schoolbook"/>
          <w:sz w:val="24"/>
          <w:szCs w:val="24"/>
          <w:lang w:eastAsia="x-none"/>
        </w:rPr>
        <w:t>the Lawyers</w:t>
      </w:r>
      <w:r w:rsidR="00835FCF" w:rsidRPr="008532AB">
        <w:rPr>
          <w:rFonts w:ascii="Century Schoolbook" w:hAnsi="Century Schoolbook"/>
          <w:sz w:val="24"/>
          <w:szCs w:val="24"/>
          <w:lang w:eastAsia="x-none"/>
        </w:rPr>
        <w:t xml:space="preserve"> claim that Caroline </w:t>
      </w:r>
      <w:r w:rsidRPr="008532AB">
        <w:rPr>
          <w:rFonts w:ascii="Century Schoolbook" w:hAnsi="Century Schoolbook"/>
          <w:sz w:val="24"/>
          <w:szCs w:val="24"/>
          <w:lang w:eastAsia="x-none"/>
        </w:rPr>
        <w:t xml:space="preserve">owes a contingency fee </w:t>
      </w:r>
      <w:r w:rsidR="00B16932" w:rsidRPr="008532AB">
        <w:rPr>
          <w:rFonts w:ascii="Century Schoolbook" w:hAnsi="Century Schoolbook"/>
          <w:sz w:val="24"/>
          <w:szCs w:val="24"/>
          <w:lang w:eastAsia="x-none"/>
        </w:rPr>
        <w:t xml:space="preserve">on assets </w:t>
      </w:r>
      <w:r w:rsidR="00835FCF" w:rsidRPr="008532AB">
        <w:rPr>
          <w:rFonts w:ascii="Century Schoolbook" w:hAnsi="Century Schoolbook"/>
          <w:sz w:val="24"/>
          <w:szCs w:val="24"/>
          <w:lang w:eastAsia="x-none"/>
        </w:rPr>
        <w:t xml:space="preserve">that were </w:t>
      </w:r>
      <w:r w:rsidR="00B16932" w:rsidRPr="008532AB">
        <w:rPr>
          <w:rFonts w:ascii="Century Schoolbook" w:hAnsi="Century Schoolbook"/>
          <w:sz w:val="24"/>
          <w:szCs w:val="24"/>
          <w:lang w:eastAsia="x-none"/>
        </w:rPr>
        <w:t>indisputably owned by Caroline</w:t>
      </w:r>
      <w:r w:rsidR="00835FCF" w:rsidRPr="008532AB">
        <w:rPr>
          <w:rFonts w:ascii="Century Schoolbook" w:hAnsi="Century Schoolbook"/>
          <w:sz w:val="24"/>
          <w:szCs w:val="24"/>
          <w:lang w:eastAsia="x-none"/>
        </w:rPr>
        <w:t xml:space="preserve"> even though those assets were not “recovered” because Caroline already owned them</w:t>
      </w:r>
      <w:r w:rsidR="00733041" w:rsidRPr="008532AB">
        <w:rPr>
          <w:rFonts w:ascii="Century Schoolbook" w:hAnsi="Century Schoolbook"/>
          <w:sz w:val="24"/>
          <w:szCs w:val="24"/>
          <w:lang w:eastAsia="x-none"/>
        </w:rPr>
        <w:t xml:space="preserve">. </w:t>
      </w:r>
      <w:r w:rsidR="002D4AE6" w:rsidRPr="002D4AE6">
        <w:rPr>
          <w:rFonts w:ascii="Century Schoolbook" w:hAnsi="Century Schoolbook"/>
          <w:sz w:val="24"/>
          <w:szCs w:val="24"/>
          <w:lang w:eastAsia="x-none"/>
        </w:rPr>
        <w:t xml:space="preserve">Second, the Contingency Agreement did not state whether the attorney’s fee would be based on the net or gross recovery, but the lawyers improperly claim an interest on the gross recovery even though </w:t>
      </w:r>
      <w:r w:rsidR="002D4AE6">
        <w:rPr>
          <w:rFonts w:ascii="Century Schoolbook" w:hAnsi="Century Schoolbook"/>
          <w:sz w:val="24"/>
          <w:szCs w:val="24"/>
          <w:lang w:eastAsia="x-none"/>
        </w:rPr>
        <w:t>Caroline</w:t>
      </w:r>
      <w:r w:rsidR="002D4AE6" w:rsidRPr="002D4AE6">
        <w:rPr>
          <w:rFonts w:ascii="Century Schoolbook" w:hAnsi="Century Schoolbook"/>
          <w:sz w:val="24"/>
          <w:szCs w:val="24"/>
          <w:lang w:eastAsia="x-none"/>
        </w:rPr>
        <w:t xml:space="preserve"> will not “recover” those amounts because of taxes or other fees (and ongoing costs designed to cure the mess that the lawyers have made).</w:t>
      </w:r>
      <w:r w:rsidR="002D4AE6">
        <w:rPr>
          <w:rFonts w:ascii="Century Schoolbook" w:hAnsi="Century Schoolbook"/>
          <w:sz w:val="24"/>
          <w:szCs w:val="24"/>
          <w:lang w:eastAsia="x-none"/>
        </w:rPr>
        <w:t xml:space="preserve"> </w:t>
      </w:r>
      <w:r w:rsidR="0018495D">
        <w:rPr>
          <w:rFonts w:ascii="Century Schoolbook" w:hAnsi="Century Schoolbook"/>
          <w:sz w:val="24"/>
          <w:szCs w:val="24"/>
          <w:lang w:eastAsia="x-none"/>
        </w:rPr>
        <w:t xml:space="preserve">Moreover, Caroline </w:t>
      </w:r>
      <w:r w:rsidR="0018495D" w:rsidRPr="0018495D">
        <w:rPr>
          <w:rFonts w:ascii="Century Schoolbook" w:hAnsi="Century Schoolbook"/>
          <w:sz w:val="24"/>
          <w:szCs w:val="24"/>
          <w:lang w:eastAsia="x-none"/>
        </w:rPr>
        <w:t>had to give up assets which were not properly addressed</w:t>
      </w:r>
      <w:r w:rsidR="0018495D">
        <w:rPr>
          <w:rFonts w:ascii="Century Schoolbook" w:hAnsi="Century Schoolbook"/>
          <w:sz w:val="24"/>
          <w:szCs w:val="24"/>
          <w:lang w:eastAsia="x-none"/>
        </w:rPr>
        <w:t>, but the Lawyers do not account for that fact in the calculation of their fee</w:t>
      </w:r>
      <w:r w:rsidR="0018495D" w:rsidRPr="0018495D">
        <w:rPr>
          <w:rFonts w:ascii="Century Schoolbook" w:hAnsi="Century Schoolbook"/>
          <w:sz w:val="24"/>
          <w:szCs w:val="24"/>
          <w:lang w:eastAsia="x-none"/>
        </w:rPr>
        <w:t>.</w:t>
      </w:r>
      <w:r w:rsidR="002D4AE6">
        <w:rPr>
          <w:rFonts w:ascii="Century Schoolbook" w:hAnsi="Century Schoolbook"/>
          <w:sz w:val="24"/>
          <w:szCs w:val="24"/>
          <w:lang w:eastAsia="x-none"/>
        </w:rPr>
        <w:t xml:space="preserve"> Third, the Lawyers </w:t>
      </w:r>
      <w:r w:rsidR="007F2104">
        <w:rPr>
          <w:rFonts w:ascii="Century Schoolbook" w:hAnsi="Century Schoolbook"/>
          <w:sz w:val="24"/>
          <w:szCs w:val="24"/>
          <w:lang w:eastAsia="x-none"/>
        </w:rPr>
        <w:t xml:space="preserve">charged </w:t>
      </w:r>
      <w:r w:rsidR="002D4AE6">
        <w:rPr>
          <w:rFonts w:ascii="Century Schoolbook" w:hAnsi="Century Schoolbook"/>
          <w:sz w:val="24"/>
          <w:szCs w:val="24"/>
          <w:lang w:eastAsia="x-none"/>
        </w:rPr>
        <w:t xml:space="preserve">Caroline </w:t>
      </w:r>
      <w:r w:rsidR="007F2104">
        <w:rPr>
          <w:rFonts w:ascii="Century Schoolbook" w:hAnsi="Century Schoolbook"/>
          <w:sz w:val="24"/>
          <w:szCs w:val="24"/>
          <w:lang w:eastAsia="x-none"/>
        </w:rPr>
        <w:t>by the hour</w:t>
      </w:r>
      <w:r w:rsidR="002D4AE6">
        <w:rPr>
          <w:rFonts w:ascii="Century Schoolbook" w:hAnsi="Century Schoolbook"/>
          <w:sz w:val="24"/>
          <w:szCs w:val="24"/>
          <w:lang w:eastAsia="x-none"/>
        </w:rPr>
        <w:t xml:space="preserve"> for work th</w:t>
      </w:r>
      <w:r w:rsidR="007F2104">
        <w:rPr>
          <w:rFonts w:ascii="Century Schoolbook" w:hAnsi="Century Schoolbook"/>
          <w:sz w:val="24"/>
          <w:szCs w:val="24"/>
          <w:lang w:eastAsia="x-none"/>
        </w:rPr>
        <w:t xml:space="preserve">at benefited both her and Richard, which the Lawyers </w:t>
      </w:r>
      <w:r w:rsidR="007F2104">
        <w:rPr>
          <w:rFonts w:ascii="Century Schoolbook" w:hAnsi="Century Schoolbook"/>
          <w:sz w:val="24"/>
          <w:szCs w:val="24"/>
          <w:lang w:eastAsia="x-none"/>
        </w:rPr>
        <w:lastRenderedPageBreak/>
        <w:t>had an obligation to perform</w:t>
      </w:r>
      <w:r w:rsidR="002D4AE6">
        <w:rPr>
          <w:rFonts w:ascii="Century Schoolbook" w:hAnsi="Century Schoolbook"/>
          <w:sz w:val="24"/>
          <w:szCs w:val="24"/>
          <w:lang w:eastAsia="x-none"/>
        </w:rPr>
        <w:t xml:space="preserve"> on behalf of Richard on a contingency fee basis</w:t>
      </w:r>
      <w:r w:rsidR="007F2104">
        <w:rPr>
          <w:rFonts w:ascii="Century Schoolbook" w:hAnsi="Century Schoolbook"/>
          <w:sz w:val="24"/>
          <w:szCs w:val="24"/>
          <w:lang w:eastAsia="x-none"/>
        </w:rPr>
        <w:t xml:space="preserve">. In other words, the Lawyers double dipped </w:t>
      </w:r>
      <w:r w:rsidR="00F94337">
        <w:rPr>
          <w:rFonts w:ascii="Century Schoolbook" w:hAnsi="Century Schoolbook"/>
          <w:sz w:val="24"/>
          <w:szCs w:val="24"/>
          <w:lang w:eastAsia="x-none"/>
        </w:rPr>
        <w:t xml:space="preserve">by obtaining both hourly fees from Caroline and a contingency fee from Richard for the same work. </w:t>
      </w:r>
    </w:p>
    <w:p w14:paraId="1D1C6BCA" w14:textId="665FD682" w:rsidR="00F94337" w:rsidRDefault="00F94337" w:rsidP="00F94337">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lang w:eastAsia="x-none"/>
        </w:rPr>
        <w:t>The Lawyers</w:t>
      </w:r>
      <w:r w:rsidR="009A0517" w:rsidRPr="00F94337">
        <w:rPr>
          <w:rFonts w:ascii="Century Schoolbook" w:hAnsi="Century Schoolbook"/>
          <w:sz w:val="24"/>
          <w:szCs w:val="24"/>
          <w:lang w:eastAsia="x-none"/>
        </w:rPr>
        <w:t xml:space="preserve"> </w:t>
      </w:r>
      <w:r w:rsidR="00FE4D81" w:rsidRPr="00F94337">
        <w:rPr>
          <w:rFonts w:ascii="Century Schoolbook" w:hAnsi="Century Schoolbook"/>
          <w:sz w:val="24"/>
          <w:szCs w:val="24"/>
          <w:lang w:eastAsia="x-none"/>
        </w:rPr>
        <w:t xml:space="preserve">knowing and intentional </w:t>
      </w:r>
      <w:r w:rsidR="009A0517" w:rsidRPr="00F94337">
        <w:rPr>
          <w:rFonts w:ascii="Century Schoolbook" w:hAnsi="Century Schoolbook"/>
          <w:sz w:val="24"/>
          <w:szCs w:val="24"/>
          <w:lang w:eastAsia="x-none"/>
        </w:rPr>
        <w:t xml:space="preserve">breaches of fiduciary duty proximately caused damages to </w:t>
      </w:r>
      <w:r>
        <w:rPr>
          <w:rFonts w:ascii="Century Schoolbook" w:hAnsi="Century Schoolbook"/>
          <w:sz w:val="24"/>
          <w:szCs w:val="24"/>
          <w:lang w:eastAsia="x-none"/>
        </w:rPr>
        <w:t xml:space="preserve">Caroline </w:t>
      </w:r>
      <w:r w:rsidR="009A0517" w:rsidRPr="00F94337">
        <w:rPr>
          <w:rFonts w:ascii="Century Schoolbook" w:hAnsi="Century Schoolbook"/>
          <w:sz w:val="24"/>
          <w:szCs w:val="24"/>
          <w:lang w:eastAsia="x-none"/>
        </w:rPr>
        <w:t xml:space="preserve">and/or resulted in </w:t>
      </w:r>
      <w:r w:rsidR="00582DD9" w:rsidRPr="00F94337">
        <w:rPr>
          <w:rFonts w:ascii="Century Schoolbook" w:hAnsi="Century Schoolbook"/>
          <w:sz w:val="24"/>
          <w:szCs w:val="24"/>
          <w:lang w:eastAsia="x-none"/>
        </w:rPr>
        <w:t xml:space="preserve">improper benefits to </w:t>
      </w:r>
      <w:r>
        <w:rPr>
          <w:rFonts w:ascii="Century Schoolbook" w:hAnsi="Century Schoolbook"/>
          <w:sz w:val="24"/>
          <w:szCs w:val="24"/>
          <w:lang w:eastAsia="x-none"/>
        </w:rPr>
        <w:t>the Lawyers</w:t>
      </w:r>
      <w:r w:rsidR="00582DD9" w:rsidRPr="00F94337">
        <w:rPr>
          <w:rFonts w:ascii="Century Schoolbook" w:hAnsi="Century Schoolbook"/>
          <w:sz w:val="24"/>
          <w:szCs w:val="24"/>
          <w:lang w:eastAsia="x-none"/>
        </w:rPr>
        <w:t xml:space="preserve"> as stated in more detail below. </w:t>
      </w:r>
    </w:p>
    <w:p w14:paraId="05B526ED" w14:textId="598F481B" w:rsidR="00F94337" w:rsidRPr="00F94337" w:rsidRDefault="00F94337" w:rsidP="00F94337">
      <w:pPr>
        <w:spacing w:line="480" w:lineRule="auto"/>
        <w:ind w:firstLine="720"/>
        <w:jc w:val="both"/>
        <w:rPr>
          <w:rFonts w:ascii="Century Schoolbook" w:hAnsi="Century Schoolbook"/>
          <w:b/>
          <w:bCs/>
          <w:sz w:val="24"/>
          <w:szCs w:val="24"/>
          <w:lang w:eastAsia="x-none"/>
        </w:rPr>
      </w:pPr>
      <w:r w:rsidRPr="00F94337">
        <w:rPr>
          <w:rFonts w:ascii="Century Schoolbook" w:hAnsi="Century Schoolbook"/>
          <w:b/>
          <w:bCs/>
          <w:sz w:val="24"/>
          <w:szCs w:val="24"/>
          <w:lang w:eastAsia="x-none"/>
        </w:rPr>
        <w:t>C.</w:t>
      </w:r>
      <w:r w:rsidRPr="00F94337">
        <w:rPr>
          <w:rFonts w:ascii="Century Schoolbook" w:hAnsi="Century Schoolbook"/>
          <w:b/>
          <w:bCs/>
          <w:sz w:val="24"/>
          <w:szCs w:val="24"/>
          <w:lang w:eastAsia="x-none"/>
        </w:rPr>
        <w:tab/>
        <w:t xml:space="preserve">Violations of the DTPA </w:t>
      </w:r>
    </w:p>
    <w:p w14:paraId="50C5388F" w14:textId="77777777" w:rsidR="00951E77" w:rsidRDefault="00F94337" w:rsidP="00951E77">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lang w:eastAsia="x-none"/>
        </w:rPr>
        <w:t xml:space="preserve">The Lawyers </w:t>
      </w:r>
      <w:r w:rsidR="00876963" w:rsidRPr="00F94337">
        <w:rPr>
          <w:rFonts w:ascii="Century Schoolbook" w:hAnsi="Century Schoolbook"/>
          <w:sz w:val="24"/>
          <w:szCs w:val="24"/>
          <w:lang w:eastAsia="x-none"/>
        </w:rPr>
        <w:t xml:space="preserve">are liable under the </w:t>
      </w:r>
      <w:r w:rsidR="00FA5257" w:rsidRPr="00F94337">
        <w:rPr>
          <w:rFonts w:ascii="Century Schoolbook" w:hAnsi="Century Schoolbook"/>
          <w:sz w:val="24"/>
          <w:szCs w:val="24"/>
          <w:lang w:eastAsia="x-none"/>
        </w:rPr>
        <w:t>DTPA</w:t>
      </w:r>
      <w:r w:rsidR="00876963" w:rsidRPr="00F94337">
        <w:rPr>
          <w:rFonts w:ascii="Century Schoolbook" w:hAnsi="Century Schoolbook"/>
          <w:sz w:val="24"/>
          <w:szCs w:val="24"/>
          <w:lang w:eastAsia="x-none"/>
        </w:rPr>
        <w:t xml:space="preserve"> and pursuant to </w:t>
      </w:r>
      <w:r w:rsidR="00876963" w:rsidRPr="00F94337">
        <w:rPr>
          <w:rFonts w:ascii="Century Schoolbook" w:hAnsi="Century Schoolbook"/>
          <w:i/>
          <w:iCs/>
          <w:sz w:val="24"/>
          <w:szCs w:val="24"/>
          <w:lang w:eastAsia="x-none"/>
        </w:rPr>
        <w:t>Latham v. Castillo</w:t>
      </w:r>
      <w:r w:rsidR="00876963" w:rsidRPr="00F94337">
        <w:rPr>
          <w:rFonts w:ascii="Century Schoolbook" w:hAnsi="Century Schoolbook"/>
          <w:sz w:val="24"/>
          <w:szCs w:val="24"/>
          <w:lang w:eastAsia="x-none"/>
        </w:rPr>
        <w:t xml:space="preserve">, 972 S.W.2d 66 (Tex. 1998) because </w:t>
      </w:r>
      <w:r>
        <w:rPr>
          <w:rFonts w:ascii="Century Schoolbook" w:hAnsi="Century Schoolbook"/>
          <w:sz w:val="24"/>
          <w:szCs w:val="24"/>
          <w:lang w:eastAsia="x-none"/>
        </w:rPr>
        <w:t>they</w:t>
      </w:r>
      <w:r w:rsidR="00876963" w:rsidRPr="00F94337">
        <w:rPr>
          <w:rFonts w:ascii="Century Schoolbook" w:hAnsi="Century Schoolbook"/>
          <w:sz w:val="24"/>
          <w:szCs w:val="24"/>
          <w:lang w:eastAsia="x-none"/>
        </w:rPr>
        <w:t xml:space="preserve"> engaged in an unconscionable action or course of action that cannot be characterized as advice, judgement, or opinion. </w:t>
      </w:r>
      <w:r w:rsidR="00DA03B4" w:rsidRPr="00F94337">
        <w:rPr>
          <w:rFonts w:ascii="Century Schoolbook" w:hAnsi="Century Schoolbook"/>
          <w:sz w:val="24"/>
          <w:szCs w:val="24"/>
          <w:lang w:eastAsia="x-none"/>
        </w:rPr>
        <w:t xml:space="preserve">Although </w:t>
      </w:r>
      <w:r w:rsidR="00951E77">
        <w:rPr>
          <w:rFonts w:ascii="Century Schoolbook" w:hAnsi="Century Schoolbook"/>
          <w:sz w:val="24"/>
          <w:szCs w:val="24"/>
          <w:lang w:eastAsia="x-none"/>
        </w:rPr>
        <w:t>the Lawyers</w:t>
      </w:r>
      <w:r w:rsidR="00DA03B4" w:rsidRPr="00F94337">
        <w:rPr>
          <w:rFonts w:ascii="Century Schoolbook" w:hAnsi="Century Schoolbook"/>
          <w:sz w:val="24"/>
          <w:szCs w:val="24"/>
          <w:lang w:eastAsia="x-none"/>
        </w:rPr>
        <w:t xml:space="preserve"> are professionals, </w:t>
      </w:r>
      <w:r w:rsidR="00951E77">
        <w:rPr>
          <w:rFonts w:ascii="Century Schoolbook" w:hAnsi="Century Schoolbook"/>
          <w:sz w:val="24"/>
          <w:szCs w:val="24"/>
          <w:lang w:eastAsia="x-none"/>
        </w:rPr>
        <w:t>they</w:t>
      </w:r>
      <w:r w:rsidR="00DA03B4" w:rsidRPr="00F94337">
        <w:rPr>
          <w:rFonts w:ascii="Century Schoolbook" w:hAnsi="Century Schoolbook"/>
          <w:sz w:val="24"/>
          <w:szCs w:val="24"/>
          <w:lang w:eastAsia="x-none"/>
        </w:rPr>
        <w:t xml:space="preserve"> failed to disclose known information in violation of Section 17.46(b)(24) as herein.  </w:t>
      </w:r>
    </w:p>
    <w:p w14:paraId="4E0F1D19" w14:textId="77777777" w:rsidR="00951E77" w:rsidRDefault="00951E77" w:rsidP="00951E77">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lang w:eastAsia="x-none"/>
        </w:rPr>
        <w:t>Caroline is</w:t>
      </w:r>
      <w:r w:rsidR="00876963" w:rsidRPr="00951E77">
        <w:rPr>
          <w:rFonts w:ascii="Century Schoolbook" w:hAnsi="Century Schoolbook"/>
          <w:sz w:val="24"/>
          <w:szCs w:val="24"/>
          <w:lang w:eastAsia="x-none"/>
        </w:rPr>
        <w:t xml:space="preserve"> a consumer under the DTPA because </w:t>
      </w:r>
      <w:r>
        <w:rPr>
          <w:rFonts w:ascii="Century Schoolbook" w:hAnsi="Century Schoolbook"/>
          <w:sz w:val="24"/>
          <w:szCs w:val="24"/>
          <w:lang w:eastAsia="x-none"/>
        </w:rPr>
        <w:t xml:space="preserve">she </w:t>
      </w:r>
      <w:r w:rsidR="00876963" w:rsidRPr="00951E77">
        <w:rPr>
          <w:rFonts w:ascii="Century Schoolbook" w:hAnsi="Century Schoolbook"/>
          <w:sz w:val="24"/>
          <w:szCs w:val="24"/>
          <w:lang w:eastAsia="x-none"/>
        </w:rPr>
        <w:t xml:space="preserve">acquired legal services from </w:t>
      </w:r>
      <w:r>
        <w:rPr>
          <w:rFonts w:ascii="Century Schoolbook" w:hAnsi="Century Schoolbook"/>
          <w:sz w:val="24"/>
          <w:szCs w:val="24"/>
          <w:lang w:eastAsia="x-none"/>
        </w:rPr>
        <w:t xml:space="preserve">the Lawyers. </w:t>
      </w:r>
    </w:p>
    <w:p w14:paraId="6EEF6479" w14:textId="02BA0860" w:rsidR="00B84F8D" w:rsidRDefault="00951E77" w:rsidP="00B84F8D">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lang w:eastAsia="x-none"/>
        </w:rPr>
        <w:t>The Lawyers</w:t>
      </w:r>
      <w:r w:rsidR="00876963" w:rsidRPr="00951E77">
        <w:rPr>
          <w:rFonts w:ascii="Century Schoolbook" w:hAnsi="Century Schoolbook"/>
          <w:sz w:val="24"/>
          <w:szCs w:val="24"/>
          <w:lang w:eastAsia="x-none"/>
        </w:rPr>
        <w:t xml:space="preserve"> violated the DTPA because they engaged in false, misleading, unconscionable, or deceptive acts or practices. More specifically, </w:t>
      </w:r>
      <w:r>
        <w:rPr>
          <w:rFonts w:ascii="Century Schoolbook" w:hAnsi="Century Schoolbook"/>
          <w:sz w:val="24"/>
          <w:szCs w:val="24"/>
          <w:lang w:eastAsia="x-none"/>
        </w:rPr>
        <w:t xml:space="preserve">the Lawyers </w:t>
      </w:r>
      <w:r w:rsidR="00876963" w:rsidRPr="00951E77">
        <w:rPr>
          <w:rFonts w:ascii="Century Schoolbook" w:hAnsi="Century Schoolbook"/>
          <w:sz w:val="24"/>
          <w:szCs w:val="24"/>
          <w:lang w:eastAsia="x-none"/>
        </w:rPr>
        <w:t xml:space="preserve">made express misrepresentations </w:t>
      </w:r>
      <w:r w:rsidR="00582DD9" w:rsidRPr="00951E77">
        <w:rPr>
          <w:rFonts w:ascii="Century Schoolbook" w:hAnsi="Century Schoolbook"/>
          <w:sz w:val="24"/>
          <w:szCs w:val="24"/>
          <w:lang w:eastAsia="x-none"/>
        </w:rPr>
        <w:t xml:space="preserve">about the nature of the dispute, the status of the case, and the expected cost of litigation to induce </w:t>
      </w:r>
      <w:r>
        <w:rPr>
          <w:rFonts w:ascii="Century Schoolbook" w:hAnsi="Century Schoolbook"/>
          <w:sz w:val="24"/>
          <w:szCs w:val="24"/>
          <w:lang w:eastAsia="x-none"/>
        </w:rPr>
        <w:t>Caroline</w:t>
      </w:r>
      <w:r w:rsidR="00582DD9" w:rsidRPr="00951E77">
        <w:rPr>
          <w:rFonts w:ascii="Century Schoolbook" w:hAnsi="Century Schoolbook"/>
          <w:sz w:val="24"/>
          <w:szCs w:val="24"/>
          <w:lang w:eastAsia="x-none"/>
        </w:rPr>
        <w:t xml:space="preserve"> into the new Contingency Agreement. </w:t>
      </w:r>
      <w:r w:rsidR="00876963" w:rsidRPr="00951E77">
        <w:rPr>
          <w:rFonts w:ascii="Century Schoolbook" w:hAnsi="Century Schoolbook"/>
          <w:sz w:val="24"/>
          <w:szCs w:val="24"/>
          <w:lang w:eastAsia="x-none"/>
        </w:rPr>
        <w:t xml:space="preserve">These misrepresentations </w:t>
      </w:r>
      <w:r w:rsidR="00FA5257" w:rsidRPr="00951E77">
        <w:rPr>
          <w:rFonts w:ascii="Century Schoolbook" w:hAnsi="Century Schoolbook"/>
          <w:sz w:val="24"/>
          <w:szCs w:val="24"/>
          <w:lang w:eastAsia="x-none"/>
        </w:rPr>
        <w:t xml:space="preserve">and affirmative concealment </w:t>
      </w:r>
      <w:r w:rsidR="00876963" w:rsidRPr="00951E77">
        <w:rPr>
          <w:rFonts w:ascii="Century Schoolbook" w:hAnsi="Century Schoolbook"/>
          <w:sz w:val="24"/>
          <w:szCs w:val="24"/>
          <w:lang w:eastAsia="x-none"/>
        </w:rPr>
        <w:t>were made to further their own interests and</w:t>
      </w:r>
      <w:r w:rsidR="00FA5257" w:rsidRPr="00951E77">
        <w:rPr>
          <w:rFonts w:ascii="Century Schoolbook" w:hAnsi="Century Schoolbook"/>
          <w:sz w:val="24"/>
          <w:szCs w:val="24"/>
          <w:lang w:eastAsia="x-none"/>
        </w:rPr>
        <w:t xml:space="preserve"> the interests</w:t>
      </w:r>
      <w:r w:rsidR="00F03CAE" w:rsidRPr="00951E77">
        <w:rPr>
          <w:rFonts w:ascii="Century Schoolbook" w:hAnsi="Century Schoolbook"/>
          <w:sz w:val="24"/>
          <w:szCs w:val="24"/>
          <w:lang w:eastAsia="x-none"/>
        </w:rPr>
        <w:t xml:space="preserve">. </w:t>
      </w:r>
      <w:r>
        <w:rPr>
          <w:rFonts w:ascii="Century Schoolbook" w:hAnsi="Century Schoolbook"/>
          <w:sz w:val="24"/>
          <w:szCs w:val="24"/>
          <w:lang w:eastAsia="x-none"/>
        </w:rPr>
        <w:t xml:space="preserve">The Lawyers’ </w:t>
      </w:r>
      <w:r w:rsidR="00876963" w:rsidRPr="00951E77">
        <w:rPr>
          <w:rFonts w:ascii="Century Schoolbook" w:hAnsi="Century Schoolbook"/>
          <w:sz w:val="24"/>
          <w:szCs w:val="24"/>
          <w:lang w:eastAsia="x-none"/>
        </w:rPr>
        <w:t xml:space="preserve">actions were the producing cause of damages to </w:t>
      </w:r>
      <w:r>
        <w:rPr>
          <w:rFonts w:ascii="Century Schoolbook" w:hAnsi="Century Schoolbook"/>
          <w:sz w:val="24"/>
          <w:szCs w:val="24"/>
          <w:lang w:eastAsia="x-none"/>
        </w:rPr>
        <w:t>Caroline as outlined herein</w:t>
      </w:r>
      <w:r w:rsidR="00876963" w:rsidRPr="00951E77">
        <w:rPr>
          <w:rFonts w:ascii="Century Schoolbook" w:hAnsi="Century Schoolbook"/>
          <w:sz w:val="24"/>
          <w:szCs w:val="24"/>
          <w:lang w:eastAsia="x-none"/>
        </w:rPr>
        <w:t xml:space="preserve">. </w:t>
      </w:r>
      <w:r w:rsidR="00DA03B4" w:rsidRPr="00951E77">
        <w:rPr>
          <w:rFonts w:ascii="Century Schoolbook" w:hAnsi="Century Schoolbook"/>
          <w:sz w:val="24"/>
          <w:szCs w:val="24"/>
          <w:lang w:eastAsia="x-none"/>
        </w:rPr>
        <w:t xml:space="preserve">The </w:t>
      </w:r>
      <w:r w:rsidR="00F9757A" w:rsidRPr="00951E77">
        <w:rPr>
          <w:rFonts w:ascii="Century Schoolbook" w:hAnsi="Century Schoolbook"/>
          <w:sz w:val="24"/>
          <w:szCs w:val="24"/>
          <w:lang w:eastAsia="x-none"/>
        </w:rPr>
        <w:t xml:space="preserve">misrepresentation and </w:t>
      </w:r>
      <w:r w:rsidR="00DA03B4" w:rsidRPr="00951E77">
        <w:rPr>
          <w:rFonts w:ascii="Century Schoolbook" w:hAnsi="Century Schoolbook"/>
          <w:sz w:val="24"/>
          <w:szCs w:val="24"/>
          <w:lang w:eastAsia="x-none"/>
        </w:rPr>
        <w:t xml:space="preserve">failure to disclose was intended to induce </w:t>
      </w:r>
      <w:r w:rsidR="005A6FBA">
        <w:rPr>
          <w:rFonts w:ascii="Century Schoolbook" w:hAnsi="Century Schoolbook"/>
          <w:sz w:val="24"/>
          <w:szCs w:val="24"/>
          <w:lang w:eastAsia="x-none"/>
        </w:rPr>
        <w:t>Caroline</w:t>
      </w:r>
      <w:r w:rsidR="00DA03B4" w:rsidRPr="00951E77">
        <w:rPr>
          <w:rFonts w:ascii="Century Schoolbook" w:hAnsi="Century Schoolbook"/>
          <w:sz w:val="24"/>
          <w:szCs w:val="24"/>
          <w:lang w:eastAsia="x-none"/>
        </w:rPr>
        <w:t xml:space="preserve"> to enter </w:t>
      </w:r>
      <w:r w:rsidR="00DA03B4" w:rsidRPr="00951E77">
        <w:rPr>
          <w:rFonts w:ascii="Century Schoolbook" w:hAnsi="Century Schoolbook"/>
          <w:sz w:val="24"/>
          <w:szCs w:val="24"/>
          <w:lang w:eastAsia="x-none"/>
        </w:rPr>
        <w:lastRenderedPageBreak/>
        <w:t xml:space="preserve">into the </w:t>
      </w:r>
      <w:r w:rsidR="00F9757A" w:rsidRPr="00951E77">
        <w:rPr>
          <w:rFonts w:ascii="Century Schoolbook" w:hAnsi="Century Schoolbook"/>
          <w:sz w:val="24"/>
          <w:szCs w:val="24"/>
          <w:lang w:eastAsia="x-none"/>
        </w:rPr>
        <w:t xml:space="preserve">new Contingency Agreement </w:t>
      </w:r>
      <w:r w:rsidR="00DA03B4" w:rsidRPr="00951E77">
        <w:rPr>
          <w:rFonts w:ascii="Century Schoolbook" w:hAnsi="Century Schoolbook"/>
          <w:sz w:val="24"/>
          <w:szCs w:val="24"/>
          <w:lang w:eastAsia="x-none"/>
        </w:rPr>
        <w:t xml:space="preserve">and </w:t>
      </w:r>
      <w:r w:rsidR="005A6FBA">
        <w:rPr>
          <w:rFonts w:ascii="Century Schoolbook" w:hAnsi="Century Schoolbook"/>
          <w:sz w:val="24"/>
          <w:szCs w:val="24"/>
          <w:lang w:eastAsia="x-none"/>
        </w:rPr>
        <w:t>Caroline</w:t>
      </w:r>
      <w:r w:rsidR="00DA03B4" w:rsidRPr="00951E77">
        <w:rPr>
          <w:rFonts w:ascii="Century Schoolbook" w:hAnsi="Century Schoolbook"/>
          <w:sz w:val="24"/>
          <w:szCs w:val="24"/>
          <w:lang w:eastAsia="x-none"/>
        </w:rPr>
        <w:t xml:space="preserve"> would not have </w:t>
      </w:r>
      <w:proofErr w:type="gramStart"/>
      <w:r w:rsidR="00DA03B4" w:rsidRPr="00951E77">
        <w:rPr>
          <w:rFonts w:ascii="Century Schoolbook" w:hAnsi="Century Schoolbook"/>
          <w:sz w:val="24"/>
          <w:szCs w:val="24"/>
          <w:lang w:eastAsia="x-none"/>
        </w:rPr>
        <w:t>entered into</w:t>
      </w:r>
      <w:proofErr w:type="gramEnd"/>
      <w:r w:rsidR="00DA03B4" w:rsidRPr="00951E77">
        <w:rPr>
          <w:rFonts w:ascii="Century Schoolbook" w:hAnsi="Century Schoolbook"/>
          <w:sz w:val="24"/>
          <w:szCs w:val="24"/>
          <w:lang w:eastAsia="x-none"/>
        </w:rPr>
        <w:t xml:space="preserve"> this transaction had this material information been disclosed.</w:t>
      </w:r>
      <w:r w:rsidR="00F9757A" w:rsidRPr="00951E77">
        <w:rPr>
          <w:rFonts w:ascii="Century Schoolbook" w:hAnsi="Century Schoolbook"/>
          <w:sz w:val="24"/>
          <w:szCs w:val="24"/>
          <w:lang w:eastAsia="x-none"/>
        </w:rPr>
        <w:t xml:space="preserve"> </w:t>
      </w:r>
      <w:r w:rsidR="005A6FBA">
        <w:rPr>
          <w:rFonts w:ascii="Century Schoolbook" w:hAnsi="Century Schoolbook"/>
          <w:sz w:val="24"/>
          <w:szCs w:val="24"/>
          <w:lang w:eastAsia="x-none"/>
        </w:rPr>
        <w:t xml:space="preserve">The Lawyers </w:t>
      </w:r>
      <w:r w:rsidR="00F9757A" w:rsidRPr="005A6FBA">
        <w:rPr>
          <w:rFonts w:ascii="Century Schoolbook" w:hAnsi="Century Schoolbook"/>
          <w:sz w:val="24"/>
          <w:szCs w:val="24"/>
          <w:lang w:eastAsia="x-none"/>
        </w:rPr>
        <w:t xml:space="preserve">took advantage of </w:t>
      </w:r>
      <w:r w:rsidR="005A6FBA">
        <w:rPr>
          <w:rFonts w:ascii="Century Schoolbook" w:hAnsi="Century Schoolbook"/>
          <w:sz w:val="24"/>
          <w:szCs w:val="24"/>
          <w:lang w:eastAsia="x-none"/>
        </w:rPr>
        <w:t>Caroline’s</w:t>
      </w:r>
      <w:r w:rsidR="00F9757A" w:rsidRPr="005A6FBA">
        <w:rPr>
          <w:rFonts w:ascii="Century Schoolbook" w:hAnsi="Century Schoolbook"/>
          <w:sz w:val="24"/>
          <w:szCs w:val="24"/>
          <w:lang w:eastAsia="x-none"/>
        </w:rPr>
        <w:t xml:space="preserve"> lack of knowledge, ability and experience to a grossly unfair degree in that they fraudulently induced </w:t>
      </w:r>
      <w:r w:rsidR="005A6FBA">
        <w:rPr>
          <w:rFonts w:ascii="Century Schoolbook" w:hAnsi="Century Schoolbook"/>
          <w:sz w:val="24"/>
          <w:szCs w:val="24"/>
          <w:lang w:eastAsia="x-none"/>
        </w:rPr>
        <w:t>Caroline</w:t>
      </w:r>
      <w:r w:rsidR="00F9757A" w:rsidRPr="005A6FBA">
        <w:rPr>
          <w:rFonts w:ascii="Century Schoolbook" w:hAnsi="Century Schoolbook"/>
          <w:sz w:val="24"/>
          <w:szCs w:val="24"/>
          <w:lang w:eastAsia="x-none"/>
        </w:rPr>
        <w:t xml:space="preserve"> into the new Contingency Agreement to obtain a higher fee to the detriment of </w:t>
      </w:r>
      <w:r w:rsidR="005A6FBA">
        <w:rPr>
          <w:rFonts w:ascii="Century Schoolbook" w:hAnsi="Century Schoolbook"/>
          <w:sz w:val="24"/>
          <w:szCs w:val="24"/>
          <w:lang w:eastAsia="x-none"/>
        </w:rPr>
        <w:t>Caroline</w:t>
      </w:r>
      <w:r w:rsidR="00F9757A" w:rsidRPr="005A6FBA">
        <w:rPr>
          <w:rFonts w:ascii="Century Schoolbook" w:hAnsi="Century Schoolbook"/>
          <w:sz w:val="24"/>
          <w:szCs w:val="24"/>
          <w:lang w:eastAsia="x-none"/>
        </w:rPr>
        <w:t xml:space="preserve">, their own client. </w:t>
      </w:r>
      <w:r w:rsidR="00F9757A" w:rsidRPr="005A6FBA">
        <w:rPr>
          <w:rFonts w:ascii="Century Schoolbook" w:hAnsi="Century Schoolbook"/>
          <w:i/>
          <w:iCs/>
          <w:sz w:val="24"/>
          <w:szCs w:val="24"/>
          <w:lang w:eastAsia="x-none"/>
        </w:rPr>
        <w:t>See</w:t>
      </w:r>
      <w:r w:rsidR="00F9757A" w:rsidRPr="005A6FBA">
        <w:rPr>
          <w:rFonts w:ascii="Century Schoolbook" w:hAnsi="Century Schoolbook"/>
          <w:sz w:val="24"/>
          <w:szCs w:val="24"/>
          <w:lang w:eastAsia="x-none"/>
        </w:rPr>
        <w:t xml:space="preserve"> </w:t>
      </w:r>
      <w:r w:rsidR="00F9757A" w:rsidRPr="005A6FBA">
        <w:rPr>
          <w:rFonts w:ascii="Century Schoolbook" w:hAnsi="Century Schoolbook"/>
          <w:smallCaps/>
          <w:sz w:val="24"/>
          <w:szCs w:val="24"/>
          <w:lang w:eastAsia="x-none"/>
        </w:rPr>
        <w:t>Tex. Bus. &amp; com. Code</w:t>
      </w:r>
      <w:r w:rsidR="00F9757A" w:rsidRPr="005A6FBA">
        <w:rPr>
          <w:rFonts w:ascii="Century Schoolbook" w:hAnsi="Century Schoolbook"/>
          <w:sz w:val="24"/>
          <w:szCs w:val="24"/>
          <w:lang w:eastAsia="x-none"/>
        </w:rPr>
        <w:t xml:space="preserve"> § 17.45(5). </w:t>
      </w:r>
      <w:r w:rsidR="005A6FBA">
        <w:rPr>
          <w:rFonts w:ascii="Century Schoolbook" w:hAnsi="Century Schoolbook"/>
          <w:sz w:val="24"/>
          <w:szCs w:val="24"/>
          <w:lang w:eastAsia="x-none"/>
        </w:rPr>
        <w:t xml:space="preserve">Additionally, the Lawyers </w:t>
      </w:r>
      <w:r w:rsidR="005A6FBA" w:rsidRPr="005A6FBA">
        <w:rPr>
          <w:rFonts w:ascii="Century Schoolbook" w:hAnsi="Century Schoolbook"/>
          <w:sz w:val="24"/>
          <w:szCs w:val="24"/>
          <w:lang w:eastAsia="x-none"/>
        </w:rPr>
        <w:t xml:space="preserve">took advantage of </w:t>
      </w:r>
      <w:r w:rsidR="005A6FBA">
        <w:rPr>
          <w:rFonts w:ascii="Century Schoolbook" w:hAnsi="Century Schoolbook"/>
          <w:sz w:val="24"/>
          <w:szCs w:val="24"/>
          <w:lang w:eastAsia="x-none"/>
        </w:rPr>
        <w:t>Caroline’s</w:t>
      </w:r>
      <w:r w:rsidR="005A6FBA" w:rsidRPr="005A6FBA">
        <w:rPr>
          <w:rFonts w:ascii="Century Schoolbook" w:hAnsi="Century Schoolbook"/>
          <w:sz w:val="24"/>
          <w:szCs w:val="24"/>
          <w:lang w:eastAsia="x-none"/>
        </w:rPr>
        <w:t xml:space="preserve"> lack of knowledge, ability and experience to a grossly unfair degree in that they fraudulently induced </w:t>
      </w:r>
      <w:r w:rsidR="00B84F8D">
        <w:rPr>
          <w:rFonts w:ascii="Century Schoolbook" w:hAnsi="Century Schoolbook"/>
          <w:sz w:val="24"/>
          <w:szCs w:val="24"/>
          <w:lang w:eastAsia="x-none"/>
        </w:rPr>
        <w:t>Caroline</w:t>
      </w:r>
      <w:r w:rsidR="005A6FBA" w:rsidRPr="005A6FBA">
        <w:rPr>
          <w:rFonts w:ascii="Century Schoolbook" w:hAnsi="Century Schoolbook"/>
          <w:sz w:val="24"/>
          <w:szCs w:val="24"/>
          <w:lang w:eastAsia="x-none"/>
        </w:rPr>
        <w:t xml:space="preserve"> into the settlement agreement in what they believed would cause them to receive a fee despite the numerous problems that the settlement would create</w:t>
      </w:r>
      <w:r w:rsidR="00B84F8D">
        <w:rPr>
          <w:rFonts w:ascii="Century Schoolbook" w:hAnsi="Century Schoolbook"/>
          <w:sz w:val="24"/>
          <w:szCs w:val="24"/>
          <w:lang w:eastAsia="x-none"/>
        </w:rPr>
        <w:t xml:space="preserve">. </w:t>
      </w:r>
    </w:p>
    <w:p w14:paraId="0EFE6C7D" w14:textId="77777777" w:rsidR="00B84F8D" w:rsidRDefault="00876963" w:rsidP="00B84F8D">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B84F8D">
        <w:rPr>
          <w:rFonts w:ascii="Century Schoolbook" w:hAnsi="Century Schoolbook"/>
          <w:sz w:val="24"/>
          <w:szCs w:val="24"/>
          <w:lang w:eastAsia="x-none"/>
        </w:rPr>
        <w:t xml:space="preserve">Because </w:t>
      </w:r>
      <w:r w:rsidR="00B84F8D">
        <w:rPr>
          <w:rFonts w:ascii="Century Schoolbook" w:hAnsi="Century Schoolbook"/>
          <w:sz w:val="24"/>
          <w:szCs w:val="24"/>
          <w:lang w:eastAsia="x-none"/>
        </w:rPr>
        <w:t>the Lawyers’</w:t>
      </w:r>
      <w:r w:rsidRPr="00B84F8D">
        <w:rPr>
          <w:rFonts w:ascii="Century Schoolbook" w:hAnsi="Century Schoolbook"/>
          <w:sz w:val="24"/>
          <w:szCs w:val="24"/>
          <w:lang w:eastAsia="x-none"/>
        </w:rPr>
        <w:t xml:space="preserve"> conduct, as described herein, was committed knowingly and intentionally and cannot be characterized as advice, judgment, or opinion, </w:t>
      </w:r>
      <w:proofErr w:type="spellStart"/>
      <w:r w:rsidR="00B84F8D">
        <w:rPr>
          <w:rFonts w:ascii="Century Schoolbook" w:hAnsi="Century Schoolbook"/>
          <w:sz w:val="24"/>
          <w:szCs w:val="24"/>
          <w:lang w:eastAsia="x-none"/>
        </w:rPr>
        <w:t>they</w:t>
      </w:r>
      <w:r w:rsidRPr="00B84F8D">
        <w:rPr>
          <w:rFonts w:ascii="Century Schoolbook" w:hAnsi="Century Schoolbook"/>
          <w:sz w:val="24"/>
          <w:szCs w:val="24"/>
          <w:lang w:eastAsia="x-none"/>
        </w:rPr>
        <w:t>are</w:t>
      </w:r>
      <w:proofErr w:type="spellEnd"/>
      <w:r w:rsidRPr="00B84F8D">
        <w:rPr>
          <w:rFonts w:ascii="Century Schoolbook" w:hAnsi="Century Schoolbook"/>
          <w:sz w:val="24"/>
          <w:szCs w:val="24"/>
          <w:lang w:eastAsia="x-none"/>
        </w:rPr>
        <w:t xml:space="preserve"> liable for additional damages, treble damages and reasonable attorneys’ fees, all of which are being sought herein.</w:t>
      </w:r>
      <w:r w:rsidR="00575CBB" w:rsidRPr="00B84F8D">
        <w:rPr>
          <w:rFonts w:ascii="Century Schoolbook" w:hAnsi="Century Schoolbook"/>
          <w:sz w:val="24"/>
          <w:szCs w:val="24"/>
          <w:lang w:eastAsia="x-none"/>
        </w:rPr>
        <w:t xml:space="preserve"> </w:t>
      </w:r>
    </w:p>
    <w:p w14:paraId="00FDA285" w14:textId="3552926A" w:rsidR="00794911" w:rsidRDefault="00575CBB" w:rsidP="00794911">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B84F8D">
        <w:rPr>
          <w:rFonts w:ascii="Century Schoolbook" w:hAnsi="Century Schoolbook"/>
          <w:sz w:val="24"/>
          <w:szCs w:val="24"/>
          <w:lang w:eastAsia="x-none"/>
        </w:rPr>
        <w:t xml:space="preserve">Additionally, </w:t>
      </w:r>
      <w:r w:rsidR="00B84F8D">
        <w:rPr>
          <w:rFonts w:ascii="Century Schoolbook" w:hAnsi="Century Schoolbook"/>
          <w:sz w:val="24"/>
          <w:szCs w:val="24"/>
          <w:lang w:eastAsia="x-none"/>
        </w:rPr>
        <w:t>Caroline</w:t>
      </w:r>
      <w:r w:rsidRPr="00B84F8D">
        <w:rPr>
          <w:rFonts w:ascii="Century Schoolbook" w:hAnsi="Century Schoolbook"/>
          <w:sz w:val="24"/>
          <w:szCs w:val="24"/>
          <w:lang w:eastAsia="x-none"/>
        </w:rPr>
        <w:t xml:space="preserve"> seeks the equitable remedy of restoration of the Hourly Agreement. </w:t>
      </w:r>
      <w:r w:rsidRPr="00B84F8D">
        <w:rPr>
          <w:rFonts w:ascii="Century Schoolbook" w:hAnsi="Century Schoolbook"/>
          <w:i/>
          <w:iCs/>
          <w:sz w:val="24"/>
          <w:szCs w:val="24"/>
          <w:lang w:eastAsia="x-none"/>
        </w:rPr>
        <w:t>See</w:t>
      </w:r>
      <w:r w:rsidRPr="00B84F8D">
        <w:rPr>
          <w:rFonts w:ascii="Century Schoolbook" w:hAnsi="Century Schoolbook"/>
          <w:sz w:val="24"/>
          <w:szCs w:val="24"/>
          <w:lang w:eastAsia="x-none"/>
        </w:rPr>
        <w:t xml:space="preserve"> </w:t>
      </w:r>
      <w:r w:rsidRPr="00B84F8D">
        <w:rPr>
          <w:rFonts w:ascii="Century Schoolbook" w:hAnsi="Century Schoolbook"/>
          <w:smallCaps/>
          <w:sz w:val="24"/>
          <w:szCs w:val="24"/>
          <w:lang w:eastAsia="x-none"/>
        </w:rPr>
        <w:t>Tex. Bus. &amp; com. Code</w:t>
      </w:r>
      <w:r w:rsidRPr="00B84F8D">
        <w:rPr>
          <w:rFonts w:ascii="Century Schoolbook" w:hAnsi="Century Schoolbook"/>
          <w:sz w:val="24"/>
          <w:szCs w:val="24"/>
          <w:lang w:eastAsia="x-none"/>
        </w:rPr>
        <w:t xml:space="preserve"> § 17.50(b)(3).</w:t>
      </w:r>
    </w:p>
    <w:p w14:paraId="3BC7A9CD" w14:textId="6E12701F" w:rsidR="00794911" w:rsidRPr="00794911" w:rsidRDefault="00794911" w:rsidP="00794911">
      <w:pPr>
        <w:overflowPunct w:val="0"/>
        <w:autoSpaceDE w:val="0"/>
        <w:autoSpaceDN w:val="0"/>
        <w:adjustRightInd w:val="0"/>
        <w:spacing w:line="480" w:lineRule="auto"/>
        <w:ind w:left="720"/>
        <w:jc w:val="both"/>
        <w:textAlignment w:val="baseline"/>
        <w:rPr>
          <w:rFonts w:ascii="Century Schoolbook" w:hAnsi="Century Schoolbook"/>
          <w:b/>
          <w:bCs/>
          <w:sz w:val="24"/>
          <w:szCs w:val="24"/>
        </w:rPr>
      </w:pPr>
      <w:r w:rsidRPr="00794911">
        <w:rPr>
          <w:rFonts w:ascii="Century Schoolbook" w:hAnsi="Century Schoolbook"/>
          <w:b/>
          <w:bCs/>
          <w:sz w:val="24"/>
          <w:szCs w:val="24"/>
        </w:rPr>
        <w:t>D.</w:t>
      </w:r>
      <w:r w:rsidRPr="00794911">
        <w:rPr>
          <w:rFonts w:ascii="Century Schoolbook" w:hAnsi="Century Schoolbook"/>
          <w:b/>
          <w:bCs/>
          <w:sz w:val="24"/>
          <w:szCs w:val="24"/>
        </w:rPr>
        <w:tab/>
        <w:t>Fraud</w:t>
      </w:r>
    </w:p>
    <w:p w14:paraId="61FC9985" w14:textId="04FA879B" w:rsidR="00794911" w:rsidRDefault="00794911" w:rsidP="00794911">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lang w:eastAsia="x-none"/>
        </w:rPr>
        <w:t xml:space="preserve">Caroline sues the Lawyers for fraud. </w:t>
      </w:r>
      <w:r w:rsidR="002C1A54">
        <w:rPr>
          <w:rFonts w:ascii="Century Schoolbook" w:hAnsi="Century Schoolbook"/>
          <w:sz w:val="24"/>
          <w:szCs w:val="24"/>
          <w:lang w:eastAsia="x-none"/>
        </w:rPr>
        <w:t xml:space="preserve">The Lawyers </w:t>
      </w:r>
      <w:r w:rsidR="002C1A54" w:rsidRPr="00951E77">
        <w:rPr>
          <w:rFonts w:ascii="Century Schoolbook" w:hAnsi="Century Schoolbook"/>
          <w:sz w:val="24"/>
          <w:szCs w:val="24"/>
          <w:lang w:eastAsia="x-none"/>
        </w:rPr>
        <w:t xml:space="preserve">made express misrepresentations about the nature of the dispute, the status of the case, and the expected cost of litigation to induce </w:t>
      </w:r>
      <w:r w:rsidR="002C1A54">
        <w:rPr>
          <w:rFonts w:ascii="Century Schoolbook" w:hAnsi="Century Schoolbook"/>
          <w:sz w:val="24"/>
          <w:szCs w:val="24"/>
          <w:lang w:eastAsia="x-none"/>
        </w:rPr>
        <w:t>Caroline</w:t>
      </w:r>
      <w:r w:rsidR="002C1A54" w:rsidRPr="00951E77">
        <w:rPr>
          <w:rFonts w:ascii="Century Schoolbook" w:hAnsi="Century Schoolbook"/>
          <w:sz w:val="24"/>
          <w:szCs w:val="24"/>
          <w:lang w:eastAsia="x-none"/>
        </w:rPr>
        <w:t xml:space="preserve"> into the new Contingency Agreement.</w:t>
      </w:r>
      <w:r w:rsidR="002C1A54">
        <w:rPr>
          <w:rFonts w:ascii="Century Schoolbook" w:hAnsi="Century Schoolbook"/>
          <w:sz w:val="24"/>
          <w:szCs w:val="24"/>
          <w:lang w:eastAsia="x-none"/>
        </w:rPr>
        <w:t xml:space="preserve"> Th</w:t>
      </w:r>
      <w:r w:rsidR="004B7BB0">
        <w:rPr>
          <w:rFonts w:ascii="Century Schoolbook" w:hAnsi="Century Schoolbook"/>
          <w:sz w:val="24"/>
          <w:szCs w:val="24"/>
          <w:lang w:eastAsia="x-none"/>
        </w:rPr>
        <w:t xml:space="preserve">e Lawyers made those representations knowing they were false, or with gross disregard for the truth of the statements. Caroline relied on those misrepresentations </w:t>
      </w:r>
      <w:r w:rsidR="004B7BB0">
        <w:rPr>
          <w:rFonts w:ascii="Century Schoolbook" w:hAnsi="Century Schoolbook"/>
          <w:sz w:val="24"/>
          <w:szCs w:val="24"/>
          <w:lang w:eastAsia="x-none"/>
        </w:rPr>
        <w:lastRenderedPageBreak/>
        <w:t xml:space="preserve">and entered into the new Contingency Agreement, which she would not have done had she known the truth. As a result, Caroline has been damaged </w:t>
      </w:r>
      <w:r w:rsidR="00B42DF0">
        <w:rPr>
          <w:rFonts w:ascii="Century Schoolbook" w:hAnsi="Century Schoolbook"/>
          <w:sz w:val="24"/>
          <w:szCs w:val="24"/>
          <w:lang w:eastAsia="x-none"/>
        </w:rPr>
        <w:t xml:space="preserve">as set forth below. </w:t>
      </w:r>
    </w:p>
    <w:p w14:paraId="33427113" w14:textId="311C8530" w:rsidR="00794911" w:rsidRPr="00794911" w:rsidRDefault="00794911" w:rsidP="00794911">
      <w:pPr>
        <w:pStyle w:val="ListParagraph"/>
        <w:spacing w:line="480" w:lineRule="auto"/>
        <w:jc w:val="both"/>
        <w:rPr>
          <w:rFonts w:ascii="Century Schoolbook" w:hAnsi="Century Schoolbook"/>
          <w:b/>
          <w:bCs/>
          <w:sz w:val="24"/>
          <w:szCs w:val="24"/>
        </w:rPr>
      </w:pPr>
      <w:r w:rsidRPr="00794911">
        <w:rPr>
          <w:rFonts w:ascii="Century Schoolbook" w:hAnsi="Century Schoolbook"/>
          <w:b/>
          <w:bCs/>
          <w:sz w:val="24"/>
          <w:szCs w:val="24"/>
        </w:rPr>
        <w:t>D.</w:t>
      </w:r>
      <w:r w:rsidRPr="00794911">
        <w:rPr>
          <w:rFonts w:ascii="Century Schoolbook" w:hAnsi="Century Schoolbook"/>
          <w:b/>
          <w:bCs/>
          <w:sz w:val="24"/>
          <w:szCs w:val="24"/>
        </w:rPr>
        <w:tab/>
        <w:t>Declaratory Judgment Action</w:t>
      </w:r>
    </w:p>
    <w:p w14:paraId="7C8FFCED" w14:textId="3AE70702" w:rsidR="00AA1726" w:rsidRDefault="00575CBB" w:rsidP="00AA1726">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794911">
        <w:rPr>
          <w:rFonts w:ascii="Century Schoolbook" w:hAnsi="Century Schoolbook"/>
          <w:sz w:val="24"/>
          <w:szCs w:val="24"/>
        </w:rPr>
        <w:t xml:space="preserve">Section 37.004 of the Texas Civil Practice &amp; Remedies Code provides that “[a] person interested under a … written contract … whose rights, status, or other legal relations are affected by a statute, municipal ordinance, contract, or franchise may have determined any question of construction or validity arising under the … contract, … and obtain a declaration of rights, status, or other legal relations thereunder.” </w:t>
      </w:r>
      <w:r w:rsidRPr="00794911">
        <w:rPr>
          <w:rFonts w:ascii="Century Schoolbook" w:hAnsi="Century Schoolbook"/>
          <w:smallCaps/>
          <w:sz w:val="24"/>
          <w:szCs w:val="24"/>
        </w:rPr>
        <w:t xml:space="preserve">Tex. Civ. </w:t>
      </w:r>
      <w:proofErr w:type="spellStart"/>
      <w:r w:rsidRPr="00794911">
        <w:rPr>
          <w:rFonts w:ascii="Century Schoolbook" w:hAnsi="Century Schoolbook"/>
          <w:smallCaps/>
          <w:sz w:val="24"/>
          <w:szCs w:val="24"/>
        </w:rPr>
        <w:t>Prac</w:t>
      </w:r>
      <w:proofErr w:type="spellEnd"/>
      <w:r w:rsidRPr="00794911">
        <w:rPr>
          <w:rFonts w:ascii="Century Schoolbook" w:hAnsi="Century Schoolbook"/>
          <w:smallCaps/>
          <w:sz w:val="24"/>
          <w:szCs w:val="24"/>
        </w:rPr>
        <w:t>. &amp; Rem. Code</w:t>
      </w:r>
      <w:r w:rsidRPr="00794911">
        <w:rPr>
          <w:rFonts w:ascii="Century Schoolbook" w:hAnsi="Century Schoolbook"/>
          <w:sz w:val="24"/>
          <w:szCs w:val="24"/>
        </w:rPr>
        <w:t xml:space="preserve"> § 37.004. </w:t>
      </w:r>
      <w:r w:rsidR="00794911">
        <w:rPr>
          <w:rFonts w:ascii="Century Schoolbook" w:hAnsi="Century Schoolbook"/>
          <w:sz w:val="24"/>
          <w:szCs w:val="24"/>
        </w:rPr>
        <w:t xml:space="preserve">Caroline </w:t>
      </w:r>
      <w:r w:rsidRPr="00794911">
        <w:rPr>
          <w:rFonts w:ascii="Century Schoolbook" w:hAnsi="Century Schoolbook"/>
          <w:sz w:val="24"/>
          <w:szCs w:val="24"/>
        </w:rPr>
        <w:t xml:space="preserve">seeks a declaration </w:t>
      </w:r>
      <w:r w:rsidR="000715CB" w:rsidRPr="00794911">
        <w:rPr>
          <w:rFonts w:ascii="Century Schoolbook" w:hAnsi="Century Schoolbook"/>
          <w:sz w:val="24"/>
          <w:szCs w:val="24"/>
        </w:rPr>
        <w:t xml:space="preserve">that the Contingency Agreement is invalid and unenforceable because </w:t>
      </w:r>
      <w:r w:rsidR="00794911">
        <w:rPr>
          <w:rFonts w:ascii="Century Schoolbook" w:hAnsi="Century Schoolbook"/>
          <w:sz w:val="24"/>
          <w:szCs w:val="24"/>
        </w:rPr>
        <w:t xml:space="preserve">the Lawyers </w:t>
      </w:r>
      <w:proofErr w:type="gramStart"/>
      <w:r w:rsidR="000715CB" w:rsidRPr="00794911">
        <w:rPr>
          <w:rFonts w:ascii="Century Schoolbook" w:hAnsi="Century Schoolbook"/>
          <w:sz w:val="24"/>
          <w:szCs w:val="24"/>
        </w:rPr>
        <w:t>entered into</w:t>
      </w:r>
      <w:proofErr w:type="gramEnd"/>
      <w:r w:rsidR="000715CB" w:rsidRPr="00794911">
        <w:rPr>
          <w:rFonts w:ascii="Century Schoolbook" w:hAnsi="Century Schoolbook"/>
          <w:sz w:val="24"/>
          <w:szCs w:val="24"/>
        </w:rPr>
        <w:t xml:space="preserve"> this new transaction with </w:t>
      </w:r>
      <w:r w:rsidR="00794911">
        <w:rPr>
          <w:rFonts w:ascii="Century Schoolbook" w:hAnsi="Century Schoolbook"/>
          <w:sz w:val="24"/>
          <w:szCs w:val="24"/>
        </w:rPr>
        <w:t xml:space="preserve">Caroline </w:t>
      </w:r>
      <w:r w:rsidR="000715CB" w:rsidRPr="00794911">
        <w:rPr>
          <w:rFonts w:ascii="Century Schoolbook" w:hAnsi="Century Schoolbook"/>
          <w:sz w:val="24"/>
          <w:szCs w:val="24"/>
        </w:rPr>
        <w:t xml:space="preserve">through fraudulent means and without proper disclosure or consent, in violation of their fiduciary duties. </w:t>
      </w:r>
    </w:p>
    <w:p w14:paraId="4C04BBC1" w14:textId="1B35949E" w:rsidR="00AA1726" w:rsidRPr="00AA1726" w:rsidRDefault="00AA1726" w:rsidP="00AA1726">
      <w:pPr>
        <w:overflowPunct w:val="0"/>
        <w:autoSpaceDE w:val="0"/>
        <w:autoSpaceDN w:val="0"/>
        <w:adjustRightInd w:val="0"/>
        <w:spacing w:line="480" w:lineRule="auto"/>
        <w:jc w:val="center"/>
        <w:textAlignment w:val="baseline"/>
        <w:rPr>
          <w:rFonts w:ascii="Century Schoolbook" w:hAnsi="Century Schoolbook"/>
          <w:sz w:val="24"/>
          <w:szCs w:val="24"/>
        </w:rPr>
      </w:pPr>
      <w:r w:rsidRPr="00F26CE7">
        <w:rPr>
          <w:rFonts w:ascii="Century Schoolbook" w:hAnsi="Century Schoolbook"/>
          <w:b/>
          <w:smallCaps/>
          <w:sz w:val="24"/>
          <w:szCs w:val="24"/>
        </w:rPr>
        <w:t>DAMAGES</w:t>
      </w:r>
      <w:r>
        <w:rPr>
          <w:rFonts w:ascii="Century Schoolbook" w:hAnsi="Century Schoolbook"/>
          <w:b/>
          <w:smallCaps/>
          <w:sz w:val="24"/>
          <w:szCs w:val="24"/>
        </w:rPr>
        <w:t xml:space="preserve"> AND REMEDIES SOUGHT</w:t>
      </w:r>
    </w:p>
    <w:p w14:paraId="0D5082AD" w14:textId="64B1EDCE" w:rsidR="00AA1726" w:rsidRDefault="008B72DE" w:rsidP="00AA1726">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AA1726">
        <w:rPr>
          <w:rFonts w:ascii="Century Schoolbook" w:hAnsi="Century Schoolbook"/>
          <w:sz w:val="24"/>
          <w:szCs w:val="24"/>
        </w:rPr>
        <w:t xml:space="preserve">Regarding the causes of action and conduct alleged above, </w:t>
      </w:r>
      <w:r w:rsidR="00B42DF0" w:rsidRPr="00AA1726">
        <w:rPr>
          <w:rFonts w:ascii="Century Schoolbook" w:hAnsi="Century Schoolbook"/>
          <w:sz w:val="24"/>
          <w:szCs w:val="24"/>
        </w:rPr>
        <w:t xml:space="preserve">Caroline </w:t>
      </w:r>
      <w:r w:rsidRPr="00AA1726">
        <w:rPr>
          <w:rFonts w:ascii="Century Schoolbook" w:hAnsi="Century Schoolbook"/>
          <w:sz w:val="24"/>
          <w:szCs w:val="24"/>
        </w:rPr>
        <w:t xml:space="preserve">has sustained pecuniary losses that were proximately caused by </w:t>
      </w:r>
      <w:r w:rsidR="00B42DF0" w:rsidRPr="00AA1726">
        <w:rPr>
          <w:rFonts w:ascii="Century Schoolbook" w:hAnsi="Century Schoolbook"/>
          <w:sz w:val="24"/>
          <w:szCs w:val="24"/>
        </w:rPr>
        <w:t>the Lawyers’</w:t>
      </w:r>
      <w:r w:rsidRPr="00AA1726">
        <w:rPr>
          <w:rFonts w:ascii="Century Schoolbook" w:hAnsi="Century Schoolbook"/>
          <w:sz w:val="24"/>
          <w:szCs w:val="24"/>
        </w:rPr>
        <w:t xml:space="preserve"> conduct</w:t>
      </w:r>
      <w:r w:rsidR="00F03CAE" w:rsidRPr="00AA1726">
        <w:rPr>
          <w:rFonts w:ascii="Century Schoolbook" w:hAnsi="Century Schoolbook"/>
          <w:sz w:val="24"/>
          <w:szCs w:val="24"/>
        </w:rPr>
        <w:t xml:space="preserve">. </w:t>
      </w:r>
      <w:r w:rsidR="00B42DF0" w:rsidRPr="00AA1726">
        <w:rPr>
          <w:rFonts w:ascii="Century Schoolbook" w:hAnsi="Century Schoolbook"/>
          <w:sz w:val="24"/>
          <w:szCs w:val="24"/>
        </w:rPr>
        <w:t>Caroline</w:t>
      </w:r>
      <w:r w:rsidR="00BE5C97" w:rsidRPr="00AA1726">
        <w:rPr>
          <w:rFonts w:ascii="Century Schoolbook" w:hAnsi="Century Schoolbook"/>
          <w:sz w:val="24"/>
          <w:szCs w:val="24"/>
        </w:rPr>
        <w:t xml:space="preserve"> seeks actual damages, exemplary damages, complete fee forfeiture and restitution, attorney’s fees, treble damages, and an accounting.</w:t>
      </w:r>
    </w:p>
    <w:p w14:paraId="18FCD234" w14:textId="200723AB" w:rsidR="00AA1726" w:rsidRPr="00AA1726" w:rsidRDefault="00AA1726" w:rsidP="00AA1726">
      <w:pPr>
        <w:spacing w:line="480" w:lineRule="auto"/>
        <w:ind w:firstLine="720"/>
        <w:jc w:val="both"/>
        <w:rPr>
          <w:rFonts w:ascii="Century Schoolbook" w:hAnsi="Century Schoolbook"/>
          <w:b/>
          <w:bCs/>
          <w:sz w:val="24"/>
          <w:szCs w:val="24"/>
        </w:rPr>
      </w:pPr>
      <w:r>
        <w:rPr>
          <w:rFonts w:ascii="Century Schoolbook" w:hAnsi="Century Schoolbook"/>
          <w:b/>
          <w:bCs/>
          <w:sz w:val="24"/>
          <w:szCs w:val="24"/>
        </w:rPr>
        <w:t>A.</w:t>
      </w:r>
      <w:r>
        <w:rPr>
          <w:rFonts w:ascii="Century Schoolbook" w:hAnsi="Century Schoolbook"/>
          <w:b/>
          <w:bCs/>
          <w:sz w:val="24"/>
          <w:szCs w:val="24"/>
        </w:rPr>
        <w:tab/>
      </w:r>
      <w:r w:rsidRPr="00AA1726">
        <w:rPr>
          <w:rFonts w:ascii="Century Schoolbook" w:hAnsi="Century Schoolbook"/>
          <w:b/>
          <w:bCs/>
          <w:sz w:val="24"/>
          <w:szCs w:val="24"/>
        </w:rPr>
        <w:t>Actual Damages</w:t>
      </w:r>
    </w:p>
    <w:p w14:paraId="48C63B0B" w14:textId="77D3E1A5" w:rsidR="00F447D7" w:rsidRPr="00F447D7" w:rsidRDefault="00B42DF0" w:rsidP="00F447D7">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AA1726">
        <w:rPr>
          <w:rFonts w:ascii="Century Schoolbook" w:hAnsi="Century Schoolbook"/>
          <w:snapToGrid w:val="0"/>
          <w:sz w:val="24"/>
          <w:szCs w:val="24"/>
        </w:rPr>
        <w:t>Caroline</w:t>
      </w:r>
      <w:r w:rsidR="007B50B9" w:rsidRPr="00AA1726">
        <w:rPr>
          <w:rFonts w:ascii="Century Schoolbook" w:hAnsi="Century Schoolbook"/>
          <w:snapToGrid w:val="0"/>
          <w:sz w:val="24"/>
          <w:szCs w:val="24"/>
        </w:rPr>
        <w:t xml:space="preserve"> sustained actual damages in the amount of </w:t>
      </w:r>
      <w:r w:rsidR="00AA1726">
        <w:rPr>
          <w:rFonts w:ascii="Century Schoolbook" w:hAnsi="Century Schoolbook"/>
          <w:snapToGrid w:val="0"/>
          <w:sz w:val="24"/>
          <w:szCs w:val="24"/>
        </w:rPr>
        <w:t xml:space="preserve">what she </w:t>
      </w:r>
      <w:r w:rsidR="00AA1726" w:rsidRPr="00AA1726">
        <w:rPr>
          <w:rFonts w:ascii="Century Schoolbook" w:hAnsi="Century Schoolbook"/>
          <w:snapToGrid w:val="0"/>
          <w:sz w:val="24"/>
          <w:szCs w:val="24"/>
        </w:rPr>
        <w:t xml:space="preserve">received under the settlement agreement (nothing so far) and what </w:t>
      </w:r>
      <w:r w:rsidR="00AA1726">
        <w:rPr>
          <w:rFonts w:ascii="Century Schoolbook" w:hAnsi="Century Schoolbook"/>
          <w:snapToGrid w:val="0"/>
          <w:sz w:val="24"/>
          <w:szCs w:val="24"/>
        </w:rPr>
        <w:t>s</w:t>
      </w:r>
      <w:r w:rsidR="00AA1726" w:rsidRPr="00AA1726">
        <w:rPr>
          <w:rFonts w:ascii="Century Schoolbook" w:hAnsi="Century Schoolbook"/>
          <w:snapToGrid w:val="0"/>
          <w:sz w:val="24"/>
          <w:szCs w:val="24"/>
        </w:rPr>
        <w:t>he should have received under the settlement agreement or by way of judgment in the underlying estate proceeding but for the lawyers’ conduct.</w:t>
      </w:r>
      <w:r w:rsidR="00F447D7">
        <w:rPr>
          <w:rFonts w:ascii="Century Schoolbook" w:hAnsi="Century Schoolbook"/>
          <w:snapToGrid w:val="0"/>
          <w:sz w:val="24"/>
          <w:szCs w:val="24"/>
        </w:rPr>
        <w:t xml:space="preserve"> </w:t>
      </w:r>
      <w:r w:rsidR="00F447D7" w:rsidRPr="00AA1726">
        <w:rPr>
          <w:rFonts w:ascii="Century Schoolbook" w:hAnsi="Century Schoolbook"/>
          <w:snapToGrid w:val="0"/>
          <w:sz w:val="24"/>
          <w:szCs w:val="24"/>
        </w:rPr>
        <w:t xml:space="preserve">These damages are being calculated as </w:t>
      </w:r>
      <w:r w:rsidR="00F447D7" w:rsidRPr="00AA1726">
        <w:rPr>
          <w:rFonts w:ascii="Century Schoolbook" w:hAnsi="Century Schoolbook"/>
          <w:snapToGrid w:val="0"/>
          <w:sz w:val="24"/>
          <w:szCs w:val="24"/>
        </w:rPr>
        <w:lastRenderedPageBreak/>
        <w:t xml:space="preserve">discovery progresses. </w:t>
      </w:r>
      <w:r w:rsidR="00F447D7">
        <w:rPr>
          <w:rFonts w:ascii="Century Schoolbook" w:hAnsi="Century Schoolbook"/>
          <w:snapToGrid w:val="0"/>
          <w:sz w:val="24"/>
          <w:szCs w:val="24"/>
        </w:rPr>
        <w:t>Caroline has also sustained damages in an amount equal to</w:t>
      </w:r>
      <w:r w:rsidR="00AA1726" w:rsidRPr="00AA1726">
        <w:rPr>
          <w:rFonts w:ascii="Century Schoolbook" w:hAnsi="Century Schoolbook"/>
          <w:snapToGrid w:val="0"/>
          <w:sz w:val="24"/>
          <w:szCs w:val="24"/>
        </w:rPr>
        <w:t xml:space="preserve"> </w:t>
      </w:r>
      <w:r w:rsidR="00F447D7" w:rsidRPr="00F447D7">
        <w:rPr>
          <w:rFonts w:ascii="Century Schoolbook" w:hAnsi="Century Schoolbook"/>
          <w:snapToGrid w:val="0"/>
          <w:sz w:val="24"/>
          <w:szCs w:val="24"/>
        </w:rPr>
        <w:t xml:space="preserve">the difference between what she allegedly owes under the Contingency Agreement (approximately $1.75 million) and what she would have paid Respondents had they remained on the hourly agreement (approximately $100,000). Accordingly, Claimant’s actual damages in this respect are more than $1.65 million. </w:t>
      </w:r>
      <w:r w:rsidR="00AA1726" w:rsidRPr="002B056F">
        <w:rPr>
          <w:rFonts w:ascii="Century Schoolbook" w:hAnsi="Century Schoolbook"/>
          <w:snapToGrid w:val="0"/>
          <w:sz w:val="24"/>
          <w:szCs w:val="24"/>
        </w:rPr>
        <w:t xml:space="preserve">Additionally, </w:t>
      </w:r>
      <w:r w:rsidR="00A91057" w:rsidRPr="002B056F">
        <w:rPr>
          <w:rFonts w:ascii="Century Schoolbook" w:hAnsi="Century Schoolbook"/>
          <w:snapToGrid w:val="0"/>
          <w:sz w:val="24"/>
          <w:szCs w:val="24"/>
        </w:rPr>
        <w:t xml:space="preserve">Caroline </w:t>
      </w:r>
      <w:r w:rsidR="00AA1726" w:rsidRPr="002B056F">
        <w:rPr>
          <w:rFonts w:ascii="Century Schoolbook" w:hAnsi="Century Schoolbook"/>
          <w:snapToGrid w:val="0"/>
          <w:sz w:val="24"/>
          <w:szCs w:val="24"/>
        </w:rPr>
        <w:t xml:space="preserve">has incurred substantial out-of-pocket expenses attempting to rectify the problems caused by the lawyers advising </w:t>
      </w:r>
      <w:r w:rsidR="00A91057" w:rsidRPr="002B056F">
        <w:rPr>
          <w:rFonts w:ascii="Century Schoolbook" w:hAnsi="Century Schoolbook"/>
          <w:snapToGrid w:val="0"/>
          <w:sz w:val="24"/>
          <w:szCs w:val="24"/>
        </w:rPr>
        <w:t>Caroline</w:t>
      </w:r>
      <w:r w:rsidR="00AA1726" w:rsidRPr="002B056F">
        <w:rPr>
          <w:rFonts w:ascii="Century Schoolbook" w:hAnsi="Century Schoolbook"/>
          <w:snapToGrid w:val="0"/>
          <w:sz w:val="24"/>
          <w:szCs w:val="24"/>
        </w:rPr>
        <w:t xml:space="preserve"> to sign the settlement agreement. </w:t>
      </w:r>
      <w:r w:rsidR="00A91057" w:rsidRPr="002B056F">
        <w:rPr>
          <w:rFonts w:ascii="Century Schoolbook" w:hAnsi="Century Schoolbook"/>
          <w:snapToGrid w:val="0"/>
          <w:sz w:val="24"/>
          <w:szCs w:val="24"/>
        </w:rPr>
        <w:t xml:space="preserve">Caroline </w:t>
      </w:r>
      <w:r w:rsidR="00AA1726" w:rsidRPr="002B056F">
        <w:rPr>
          <w:rFonts w:ascii="Century Schoolbook" w:hAnsi="Century Schoolbook"/>
          <w:snapToGrid w:val="0"/>
          <w:sz w:val="24"/>
          <w:szCs w:val="24"/>
        </w:rPr>
        <w:t>has also incurred other losses such as tax liabilities due to the carelessness of the lawyers. The details of the damages will be supplemented as discovery progresses here</w:t>
      </w:r>
      <w:r w:rsidR="00A91057" w:rsidRPr="002B056F">
        <w:rPr>
          <w:rFonts w:ascii="Century Schoolbook" w:hAnsi="Century Schoolbook"/>
          <w:snapToGrid w:val="0"/>
          <w:sz w:val="24"/>
          <w:szCs w:val="24"/>
        </w:rPr>
        <w:t xml:space="preserve">. </w:t>
      </w:r>
    </w:p>
    <w:p w14:paraId="1684702E" w14:textId="341FDB52" w:rsidR="00F447D7" w:rsidRPr="00F447D7" w:rsidRDefault="00F447D7" w:rsidP="00F447D7">
      <w:pPr>
        <w:pStyle w:val="ListParagraph"/>
        <w:spacing w:line="480" w:lineRule="auto"/>
        <w:jc w:val="both"/>
        <w:rPr>
          <w:rFonts w:ascii="Century Schoolbook" w:hAnsi="Century Schoolbook"/>
          <w:b/>
          <w:bCs/>
          <w:snapToGrid w:val="0"/>
          <w:sz w:val="24"/>
          <w:szCs w:val="24"/>
        </w:rPr>
      </w:pPr>
      <w:r w:rsidRPr="00F447D7">
        <w:rPr>
          <w:rFonts w:ascii="Century Schoolbook" w:hAnsi="Century Schoolbook"/>
          <w:b/>
          <w:bCs/>
          <w:snapToGrid w:val="0"/>
          <w:sz w:val="24"/>
          <w:szCs w:val="24"/>
        </w:rPr>
        <w:t>B.</w:t>
      </w:r>
      <w:r w:rsidRPr="00F447D7">
        <w:rPr>
          <w:rFonts w:ascii="Century Schoolbook" w:hAnsi="Century Schoolbook"/>
          <w:b/>
          <w:bCs/>
          <w:snapToGrid w:val="0"/>
          <w:sz w:val="24"/>
          <w:szCs w:val="24"/>
        </w:rPr>
        <w:tab/>
        <w:t>Exemplary Damages</w:t>
      </w:r>
    </w:p>
    <w:p w14:paraId="4A6132C9" w14:textId="0DE620FD" w:rsidR="00F447D7" w:rsidRPr="00F447D7" w:rsidRDefault="00B07F5C" w:rsidP="00F447D7">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447D7">
        <w:rPr>
          <w:rFonts w:ascii="Century Schoolbook" w:hAnsi="Century Schoolbook"/>
          <w:snapToGrid w:val="0"/>
          <w:sz w:val="24"/>
          <w:szCs w:val="24"/>
        </w:rPr>
        <w:t xml:space="preserve">Due to </w:t>
      </w:r>
      <w:r w:rsidR="00F447D7">
        <w:rPr>
          <w:rFonts w:ascii="Century Schoolbook" w:hAnsi="Century Schoolbook"/>
          <w:snapToGrid w:val="0"/>
          <w:sz w:val="24"/>
          <w:szCs w:val="24"/>
        </w:rPr>
        <w:t xml:space="preserve">the Lawyers’ intentional breach of fiduciary duty and fraud, Caroline </w:t>
      </w:r>
      <w:r w:rsidRPr="00F447D7">
        <w:rPr>
          <w:rFonts w:ascii="Century Schoolbook" w:hAnsi="Century Schoolbook"/>
          <w:snapToGrid w:val="0"/>
          <w:sz w:val="24"/>
          <w:szCs w:val="24"/>
        </w:rPr>
        <w:t xml:space="preserve">is entitled to exemplary damages which </w:t>
      </w:r>
      <w:r w:rsidR="00767D59" w:rsidRPr="00F447D7">
        <w:rPr>
          <w:rFonts w:ascii="Century Schoolbook" w:hAnsi="Century Schoolbook"/>
          <w:snapToGrid w:val="0"/>
          <w:sz w:val="24"/>
          <w:szCs w:val="24"/>
        </w:rPr>
        <w:t>s</w:t>
      </w:r>
      <w:r w:rsidRPr="00F447D7">
        <w:rPr>
          <w:rFonts w:ascii="Century Schoolbook" w:hAnsi="Century Schoolbook"/>
          <w:snapToGrid w:val="0"/>
          <w:sz w:val="24"/>
          <w:szCs w:val="24"/>
        </w:rPr>
        <w:t xml:space="preserve">he seeks herein. </w:t>
      </w:r>
      <w:r w:rsidRPr="00F447D7">
        <w:rPr>
          <w:rFonts w:ascii="Century Schoolbook" w:hAnsi="Century Schoolbook"/>
          <w:i/>
          <w:iCs/>
          <w:snapToGrid w:val="0"/>
          <w:sz w:val="24"/>
          <w:szCs w:val="24"/>
        </w:rPr>
        <w:t>See Bennett v. Reynolds</w:t>
      </w:r>
      <w:r w:rsidRPr="00F447D7">
        <w:rPr>
          <w:rFonts w:ascii="Century Schoolbook" w:hAnsi="Century Schoolbook"/>
          <w:snapToGrid w:val="0"/>
          <w:sz w:val="24"/>
          <w:szCs w:val="24"/>
        </w:rPr>
        <w:t xml:space="preserve">, 315 S.W.3d 867, 872 (Tex. 2010) (holding exemplary damages may be awarded in money-damages case because “exemplary damages are not reserved solely for cases that inflict ruinous physical or fiscal calamity.”). Exemplary damages are sought to the maximum extent of the law. </w:t>
      </w:r>
    </w:p>
    <w:p w14:paraId="508C46D4" w14:textId="1596D7F1" w:rsidR="00F447D7" w:rsidRPr="00F447D7" w:rsidRDefault="00F447D7" w:rsidP="00F447D7">
      <w:pPr>
        <w:pStyle w:val="ListParagraph"/>
        <w:spacing w:line="480" w:lineRule="auto"/>
        <w:jc w:val="both"/>
        <w:rPr>
          <w:rFonts w:ascii="Century Schoolbook" w:hAnsi="Century Schoolbook"/>
          <w:b/>
          <w:bCs/>
          <w:snapToGrid w:val="0"/>
          <w:sz w:val="24"/>
          <w:szCs w:val="24"/>
        </w:rPr>
      </w:pPr>
      <w:r w:rsidRPr="00F447D7">
        <w:rPr>
          <w:rFonts w:ascii="Century Schoolbook" w:hAnsi="Century Schoolbook"/>
          <w:b/>
          <w:bCs/>
          <w:snapToGrid w:val="0"/>
          <w:sz w:val="24"/>
          <w:szCs w:val="24"/>
        </w:rPr>
        <w:t>C.</w:t>
      </w:r>
      <w:r w:rsidRPr="00F447D7">
        <w:rPr>
          <w:rFonts w:ascii="Century Schoolbook" w:hAnsi="Century Schoolbook"/>
          <w:b/>
          <w:bCs/>
          <w:snapToGrid w:val="0"/>
          <w:sz w:val="24"/>
          <w:szCs w:val="24"/>
        </w:rPr>
        <w:tab/>
        <w:t>Treble Damages</w:t>
      </w:r>
    </w:p>
    <w:p w14:paraId="3CB29E1E" w14:textId="7B172995" w:rsidR="00783A93" w:rsidRPr="00783A93" w:rsidRDefault="00B07F5C" w:rsidP="00783A93">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447D7">
        <w:rPr>
          <w:rFonts w:ascii="Century Schoolbook" w:hAnsi="Century Schoolbook"/>
          <w:snapToGrid w:val="0"/>
          <w:sz w:val="24"/>
          <w:szCs w:val="24"/>
        </w:rPr>
        <w:t xml:space="preserve">Due to </w:t>
      </w:r>
      <w:r w:rsidR="00F447D7">
        <w:rPr>
          <w:rFonts w:ascii="Century Schoolbook" w:hAnsi="Century Schoolbook"/>
          <w:snapToGrid w:val="0"/>
          <w:sz w:val="24"/>
          <w:szCs w:val="24"/>
        </w:rPr>
        <w:t xml:space="preserve">the Lawyers’ </w:t>
      </w:r>
      <w:r w:rsidRPr="00F447D7">
        <w:rPr>
          <w:rFonts w:ascii="Century Schoolbook" w:hAnsi="Century Schoolbook"/>
          <w:snapToGrid w:val="0"/>
          <w:sz w:val="24"/>
          <w:szCs w:val="24"/>
        </w:rPr>
        <w:t xml:space="preserve">intentional and/or knowing violations of the DTPA, </w:t>
      </w:r>
      <w:r w:rsidR="00F447D7">
        <w:rPr>
          <w:rFonts w:ascii="Century Schoolbook" w:hAnsi="Century Schoolbook"/>
          <w:snapToGrid w:val="0"/>
          <w:sz w:val="24"/>
          <w:szCs w:val="24"/>
        </w:rPr>
        <w:t>Caroline</w:t>
      </w:r>
      <w:r w:rsidRPr="00F447D7">
        <w:rPr>
          <w:rFonts w:ascii="Century Schoolbook" w:hAnsi="Century Schoolbook"/>
          <w:snapToGrid w:val="0"/>
          <w:sz w:val="24"/>
          <w:szCs w:val="24"/>
        </w:rPr>
        <w:t xml:space="preserve"> is entitled to treble damages for which </w:t>
      </w:r>
      <w:r w:rsidR="00F3603D" w:rsidRPr="00F447D7">
        <w:rPr>
          <w:rFonts w:ascii="Century Schoolbook" w:hAnsi="Century Schoolbook"/>
          <w:snapToGrid w:val="0"/>
          <w:sz w:val="24"/>
          <w:szCs w:val="24"/>
        </w:rPr>
        <w:t>s</w:t>
      </w:r>
      <w:r w:rsidR="001224A1" w:rsidRPr="00F447D7">
        <w:rPr>
          <w:rFonts w:ascii="Century Schoolbook" w:hAnsi="Century Schoolbook"/>
          <w:snapToGrid w:val="0"/>
          <w:sz w:val="24"/>
          <w:szCs w:val="24"/>
        </w:rPr>
        <w:t xml:space="preserve">he </w:t>
      </w:r>
      <w:r w:rsidRPr="00F447D7">
        <w:rPr>
          <w:rFonts w:ascii="Century Schoolbook" w:hAnsi="Century Schoolbook"/>
          <w:snapToGrid w:val="0"/>
          <w:sz w:val="24"/>
          <w:szCs w:val="24"/>
        </w:rPr>
        <w:t>seek</w:t>
      </w:r>
      <w:r w:rsidR="001224A1" w:rsidRPr="00F447D7">
        <w:rPr>
          <w:rFonts w:ascii="Century Schoolbook" w:hAnsi="Century Schoolbook"/>
          <w:snapToGrid w:val="0"/>
          <w:sz w:val="24"/>
          <w:szCs w:val="24"/>
        </w:rPr>
        <w:t>s</w:t>
      </w:r>
      <w:r w:rsidRPr="00F447D7">
        <w:rPr>
          <w:rFonts w:ascii="Century Schoolbook" w:hAnsi="Century Schoolbook"/>
          <w:snapToGrid w:val="0"/>
          <w:sz w:val="24"/>
          <w:szCs w:val="24"/>
        </w:rPr>
        <w:t xml:space="preserve"> herein. </w:t>
      </w:r>
    </w:p>
    <w:p w14:paraId="42A32F84" w14:textId="55E35D50" w:rsidR="00783A93" w:rsidRDefault="00783A93" w:rsidP="00783A93">
      <w:pPr>
        <w:overflowPunct w:val="0"/>
        <w:autoSpaceDE w:val="0"/>
        <w:autoSpaceDN w:val="0"/>
        <w:adjustRightInd w:val="0"/>
        <w:spacing w:line="480" w:lineRule="auto"/>
        <w:jc w:val="both"/>
        <w:textAlignment w:val="baseline"/>
        <w:rPr>
          <w:rFonts w:ascii="Century Schoolbook" w:hAnsi="Century Schoolbook"/>
          <w:sz w:val="24"/>
          <w:szCs w:val="24"/>
        </w:rPr>
      </w:pPr>
    </w:p>
    <w:p w14:paraId="0E7F9F9B" w14:textId="77777777" w:rsidR="00783A93" w:rsidRPr="00783A93" w:rsidRDefault="00783A93" w:rsidP="00783A93">
      <w:pPr>
        <w:overflowPunct w:val="0"/>
        <w:autoSpaceDE w:val="0"/>
        <w:autoSpaceDN w:val="0"/>
        <w:adjustRightInd w:val="0"/>
        <w:spacing w:line="480" w:lineRule="auto"/>
        <w:jc w:val="both"/>
        <w:textAlignment w:val="baseline"/>
        <w:rPr>
          <w:rFonts w:ascii="Century Schoolbook" w:hAnsi="Century Schoolbook"/>
          <w:sz w:val="24"/>
          <w:szCs w:val="24"/>
        </w:rPr>
      </w:pPr>
    </w:p>
    <w:p w14:paraId="6682C842" w14:textId="511AB31B" w:rsidR="00783A93" w:rsidRPr="00783A93" w:rsidRDefault="00783A93" w:rsidP="00783A93">
      <w:pPr>
        <w:overflowPunct w:val="0"/>
        <w:autoSpaceDE w:val="0"/>
        <w:autoSpaceDN w:val="0"/>
        <w:adjustRightInd w:val="0"/>
        <w:spacing w:line="480" w:lineRule="auto"/>
        <w:ind w:firstLine="720"/>
        <w:jc w:val="both"/>
        <w:textAlignment w:val="baseline"/>
        <w:rPr>
          <w:rFonts w:ascii="Century Schoolbook" w:hAnsi="Century Schoolbook"/>
          <w:sz w:val="24"/>
          <w:szCs w:val="24"/>
        </w:rPr>
      </w:pPr>
      <w:r w:rsidRPr="00783A93">
        <w:rPr>
          <w:rFonts w:ascii="Century Schoolbook" w:hAnsi="Century Schoolbook"/>
          <w:b/>
          <w:bCs/>
          <w:snapToGrid w:val="0"/>
          <w:sz w:val="24"/>
          <w:szCs w:val="24"/>
        </w:rPr>
        <w:lastRenderedPageBreak/>
        <w:t>D.</w:t>
      </w:r>
      <w:r w:rsidRPr="00783A93">
        <w:rPr>
          <w:rFonts w:ascii="Century Schoolbook" w:hAnsi="Century Schoolbook"/>
          <w:b/>
          <w:bCs/>
          <w:snapToGrid w:val="0"/>
          <w:sz w:val="24"/>
          <w:szCs w:val="24"/>
        </w:rPr>
        <w:tab/>
        <w:t>Fee Forfeiture and Restoration</w:t>
      </w:r>
    </w:p>
    <w:p w14:paraId="408267EE" w14:textId="65D9E58F" w:rsidR="00783A93" w:rsidRPr="00783A93" w:rsidRDefault="00F3603D" w:rsidP="00783A93">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783A93">
        <w:rPr>
          <w:rFonts w:ascii="Century Schoolbook" w:hAnsi="Century Schoolbook"/>
          <w:snapToGrid w:val="0"/>
          <w:sz w:val="24"/>
          <w:szCs w:val="24"/>
        </w:rPr>
        <w:t xml:space="preserve">Due to </w:t>
      </w:r>
      <w:r w:rsidR="00783A93">
        <w:rPr>
          <w:rFonts w:ascii="Century Schoolbook" w:hAnsi="Century Schoolbook"/>
          <w:snapToGrid w:val="0"/>
          <w:sz w:val="24"/>
          <w:szCs w:val="24"/>
        </w:rPr>
        <w:t xml:space="preserve">the Lawyers’ </w:t>
      </w:r>
      <w:r w:rsidRPr="00783A93">
        <w:rPr>
          <w:rFonts w:ascii="Century Schoolbook" w:hAnsi="Century Schoolbook"/>
          <w:snapToGrid w:val="0"/>
          <w:sz w:val="24"/>
          <w:szCs w:val="24"/>
        </w:rPr>
        <w:t xml:space="preserve">intentional and/or knowing breach of fiduciary duty, </w:t>
      </w:r>
      <w:r w:rsidR="00783A93">
        <w:rPr>
          <w:rFonts w:ascii="Century Schoolbook" w:hAnsi="Century Schoolbook"/>
          <w:snapToGrid w:val="0"/>
          <w:sz w:val="24"/>
          <w:szCs w:val="24"/>
        </w:rPr>
        <w:t xml:space="preserve">Caroline </w:t>
      </w:r>
      <w:r w:rsidRPr="00783A93">
        <w:rPr>
          <w:rFonts w:ascii="Century Schoolbook" w:hAnsi="Century Schoolbook"/>
          <w:snapToGrid w:val="0"/>
          <w:sz w:val="24"/>
          <w:szCs w:val="24"/>
        </w:rPr>
        <w:t xml:space="preserve">seeks complete fee and expense forfeiture. </w:t>
      </w:r>
      <w:r w:rsidR="009F6843" w:rsidRPr="00783A93">
        <w:rPr>
          <w:rFonts w:ascii="Century Schoolbook" w:hAnsi="Century Schoolbook"/>
          <w:snapToGrid w:val="0"/>
          <w:sz w:val="24"/>
          <w:szCs w:val="24"/>
        </w:rPr>
        <w:t xml:space="preserve">Additionally, </w:t>
      </w:r>
      <w:r w:rsidR="00783A93">
        <w:rPr>
          <w:rFonts w:ascii="Century Schoolbook" w:hAnsi="Century Schoolbook"/>
          <w:snapToGrid w:val="0"/>
          <w:sz w:val="24"/>
          <w:szCs w:val="24"/>
        </w:rPr>
        <w:t>Caroline</w:t>
      </w:r>
      <w:r w:rsidR="009F6843" w:rsidRPr="00783A93">
        <w:rPr>
          <w:rFonts w:ascii="Century Schoolbook" w:hAnsi="Century Schoolbook"/>
          <w:snapToGrid w:val="0"/>
          <w:sz w:val="24"/>
          <w:szCs w:val="24"/>
        </w:rPr>
        <w:t xml:space="preserve"> seeks restoration in the amount over $1.</w:t>
      </w:r>
      <w:r w:rsidR="004515AB" w:rsidRPr="00783A93">
        <w:rPr>
          <w:rFonts w:ascii="Century Schoolbook" w:hAnsi="Century Schoolbook"/>
          <w:snapToGrid w:val="0"/>
          <w:sz w:val="24"/>
          <w:szCs w:val="24"/>
        </w:rPr>
        <w:t>6</w:t>
      </w:r>
      <w:r w:rsidR="009F6843" w:rsidRPr="00783A93">
        <w:rPr>
          <w:rFonts w:ascii="Century Schoolbook" w:hAnsi="Century Schoolbook"/>
          <w:snapToGrid w:val="0"/>
          <w:sz w:val="24"/>
          <w:szCs w:val="24"/>
        </w:rPr>
        <w:t xml:space="preserve">5 million in fees. </w:t>
      </w:r>
      <w:r w:rsidR="009F6843" w:rsidRPr="00783A93">
        <w:rPr>
          <w:rFonts w:ascii="Century Schoolbook" w:hAnsi="Century Schoolbook"/>
          <w:i/>
          <w:sz w:val="24"/>
          <w:szCs w:val="24"/>
        </w:rPr>
        <w:t xml:space="preserve">See </w:t>
      </w:r>
      <w:r w:rsidR="009F6843" w:rsidRPr="00783A93">
        <w:rPr>
          <w:rFonts w:ascii="Century Schoolbook" w:hAnsi="Century Schoolbook"/>
          <w:bCs/>
          <w:smallCaps/>
          <w:sz w:val="24"/>
          <w:szCs w:val="24"/>
        </w:rPr>
        <w:t>Tex. Bus. &amp; Com. Code</w:t>
      </w:r>
      <w:r w:rsidR="009F6843" w:rsidRPr="00783A93">
        <w:rPr>
          <w:rFonts w:ascii="Century Schoolbook" w:hAnsi="Century Schoolbook"/>
          <w:bCs/>
          <w:sz w:val="24"/>
          <w:szCs w:val="24"/>
        </w:rPr>
        <w:t xml:space="preserve"> § 17.50(b)(3) (trial court may sign “orders necessary to restore to any party to the suit any money or property, real or personal, which may have been acquired in violation of this subchapter.”).</w:t>
      </w:r>
    </w:p>
    <w:p w14:paraId="73487F74" w14:textId="11A6D136" w:rsidR="00783A93" w:rsidRPr="00783A93" w:rsidRDefault="00783A93" w:rsidP="00783A93">
      <w:pPr>
        <w:pStyle w:val="ListParagraph"/>
        <w:spacing w:line="480" w:lineRule="auto"/>
        <w:jc w:val="both"/>
        <w:rPr>
          <w:rFonts w:ascii="Century Schoolbook" w:hAnsi="Century Schoolbook"/>
          <w:snapToGrid w:val="0"/>
          <w:sz w:val="24"/>
          <w:szCs w:val="24"/>
        </w:rPr>
      </w:pPr>
      <w:r w:rsidRPr="00783A93">
        <w:rPr>
          <w:rFonts w:ascii="Century Schoolbook" w:hAnsi="Century Schoolbook"/>
          <w:b/>
          <w:bCs/>
          <w:snapToGrid w:val="0"/>
          <w:sz w:val="24"/>
          <w:szCs w:val="24"/>
        </w:rPr>
        <w:t>E.</w:t>
      </w:r>
      <w:r w:rsidRPr="00783A93">
        <w:rPr>
          <w:rFonts w:ascii="Century Schoolbook" w:hAnsi="Century Schoolbook"/>
          <w:snapToGrid w:val="0"/>
          <w:sz w:val="24"/>
          <w:szCs w:val="24"/>
        </w:rPr>
        <w:tab/>
      </w:r>
      <w:r w:rsidRPr="00783A93">
        <w:rPr>
          <w:rFonts w:ascii="Century Schoolbook" w:hAnsi="Century Schoolbook"/>
          <w:b/>
          <w:bCs/>
          <w:snapToGrid w:val="0"/>
          <w:sz w:val="24"/>
          <w:szCs w:val="24"/>
        </w:rPr>
        <w:t>Attorney's Fees</w:t>
      </w:r>
    </w:p>
    <w:p w14:paraId="7C73EAB7" w14:textId="06007907" w:rsidR="00734324" w:rsidRDefault="00783A93" w:rsidP="0073432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napToGrid w:val="0"/>
          <w:sz w:val="24"/>
          <w:szCs w:val="24"/>
        </w:rPr>
        <w:t>Caroline’s</w:t>
      </w:r>
      <w:r w:rsidR="001224A1" w:rsidRPr="00783A93">
        <w:rPr>
          <w:rFonts w:ascii="Century Schoolbook" w:hAnsi="Century Schoolbook"/>
          <w:snapToGrid w:val="0"/>
          <w:sz w:val="24"/>
          <w:szCs w:val="24"/>
        </w:rPr>
        <w:t xml:space="preserve"> violation of the DTPA entitles </w:t>
      </w:r>
      <w:r w:rsidR="009C717A" w:rsidRPr="00783A93">
        <w:rPr>
          <w:rFonts w:ascii="Century Schoolbook" w:hAnsi="Century Schoolbook"/>
          <w:snapToGrid w:val="0"/>
          <w:sz w:val="24"/>
          <w:szCs w:val="24"/>
        </w:rPr>
        <w:t>Claimant</w:t>
      </w:r>
      <w:r w:rsidR="001224A1" w:rsidRPr="00783A93">
        <w:rPr>
          <w:rFonts w:ascii="Century Schoolbook" w:hAnsi="Century Schoolbook"/>
          <w:snapToGrid w:val="0"/>
          <w:sz w:val="24"/>
          <w:szCs w:val="24"/>
        </w:rPr>
        <w:t xml:space="preserve"> to reasonable attorney’s fees necessary to prosecute this action, which </w:t>
      </w:r>
      <w:r w:rsidR="00734324">
        <w:rPr>
          <w:rFonts w:ascii="Century Schoolbook" w:hAnsi="Century Schoolbook"/>
          <w:snapToGrid w:val="0"/>
          <w:sz w:val="24"/>
          <w:szCs w:val="24"/>
        </w:rPr>
        <w:t>Caroline</w:t>
      </w:r>
      <w:r w:rsidR="001224A1" w:rsidRPr="00783A93">
        <w:rPr>
          <w:rFonts w:ascii="Century Schoolbook" w:hAnsi="Century Schoolbook"/>
          <w:snapToGrid w:val="0"/>
          <w:sz w:val="24"/>
          <w:szCs w:val="24"/>
        </w:rPr>
        <w:t xml:space="preserve"> seeks herein.</w:t>
      </w:r>
      <w:r w:rsidR="00532806" w:rsidRPr="00783A93">
        <w:rPr>
          <w:rFonts w:ascii="Century Schoolbook" w:hAnsi="Century Schoolbook"/>
          <w:snapToGrid w:val="0"/>
          <w:sz w:val="24"/>
          <w:szCs w:val="24"/>
        </w:rPr>
        <w:t xml:space="preserve"> Additionally, </w:t>
      </w:r>
      <w:r w:rsidR="00734324">
        <w:rPr>
          <w:rFonts w:ascii="Century Schoolbook" w:hAnsi="Century Schoolbook"/>
          <w:sz w:val="24"/>
          <w:szCs w:val="24"/>
        </w:rPr>
        <w:t xml:space="preserve">Caroline </w:t>
      </w:r>
      <w:r w:rsidR="00532806" w:rsidRPr="00783A93">
        <w:rPr>
          <w:rFonts w:ascii="Century Schoolbook" w:hAnsi="Century Schoolbook"/>
          <w:sz w:val="24"/>
          <w:szCs w:val="24"/>
        </w:rPr>
        <w:t xml:space="preserve">seeks reasonable and necessary attorney’s fees and costs incurred in seeking the declaratory relief. </w:t>
      </w:r>
      <w:r w:rsidR="00532806" w:rsidRPr="00783A93">
        <w:rPr>
          <w:rFonts w:ascii="Century Schoolbook" w:hAnsi="Century Schoolbook"/>
          <w:i/>
          <w:iCs/>
          <w:sz w:val="24"/>
          <w:szCs w:val="24"/>
        </w:rPr>
        <w:t xml:space="preserve">See </w:t>
      </w:r>
      <w:r w:rsidR="00532806" w:rsidRPr="00783A93">
        <w:rPr>
          <w:rFonts w:ascii="Century Schoolbook" w:hAnsi="Century Schoolbook"/>
          <w:smallCaps/>
          <w:sz w:val="24"/>
          <w:szCs w:val="24"/>
        </w:rPr>
        <w:t xml:space="preserve">Tex. Civ. </w:t>
      </w:r>
      <w:proofErr w:type="spellStart"/>
      <w:r w:rsidR="00532806" w:rsidRPr="00783A93">
        <w:rPr>
          <w:rFonts w:ascii="Century Schoolbook" w:hAnsi="Century Schoolbook"/>
          <w:smallCaps/>
          <w:sz w:val="24"/>
          <w:szCs w:val="24"/>
        </w:rPr>
        <w:t>Prac</w:t>
      </w:r>
      <w:proofErr w:type="spellEnd"/>
      <w:r w:rsidR="00532806" w:rsidRPr="00783A93">
        <w:rPr>
          <w:rFonts w:ascii="Century Schoolbook" w:hAnsi="Century Schoolbook"/>
          <w:smallCaps/>
          <w:sz w:val="24"/>
          <w:szCs w:val="24"/>
        </w:rPr>
        <w:t>. &amp; Rem. Code</w:t>
      </w:r>
      <w:r w:rsidR="00532806" w:rsidRPr="00783A93">
        <w:rPr>
          <w:rFonts w:ascii="Century Schoolbook" w:hAnsi="Century Schoolbook"/>
          <w:sz w:val="24"/>
          <w:szCs w:val="24"/>
        </w:rPr>
        <w:t xml:space="preserve"> § 37.009.</w:t>
      </w:r>
      <w:r w:rsidR="00734324">
        <w:rPr>
          <w:rFonts w:ascii="Century Schoolbook" w:hAnsi="Century Schoolbook"/>
          <w:sz w:val="24"/>
          <w:szCs w:val="24"/>
        </w:rPr>
        <w:t xml:space="preserve"> Finally, subject to her objection to arbitration, Caroline </w:t>
      </w:r>
      <w:r w:rsidR="00734324" w:rsidRPr="00734324">
        <w:rPr>
          <w:rFonts w:ascii="Century Schoolbook" w:hAnsi="Century Schoolbook"/>
          <w:sz w:val="24"/>
          <w:szCs w:val="24"/>
        </w:rPr>
        <w:t>seeks attorneys’ fees under the applicable AAA rules including Commercial Rule 47(d) and Consumer Rule 44.</w:t>
      </w:r>
      <w:r w:rsidR="00734324">
        <w:rPr>
          <w:rFonts w:ascii="Century Schoolbook" w:hAnsi="Century Schoolbook"/>
          <w:sz w:val="24"/>
          <w:szCs w:val="24"/>
        </w:rPr>
        <w:t xml:space="preserve"> </w:t>
      </w:r>
    </w:p>
    <w:p w14:paraId="5B2FAF79" w14:textId="0855A546" w:rsidR="00734324" w:rsidRPr="00734324" w:rsidRDefault="00734324" w:rsidP="00734324">
      <w:pPr>
        <w:pStyle w:val="ListParagraph"/>
        <w:spacing w:line="480" w:lineRule="auto"/>
        <w:jc w:val="both"/>
        <w:rPr>
          <w:rFonts w:ascii="Century Schoolbook" w:hAnsi="Century Schoolbook"/>
          <w:b/>
          <w:bCs/>
          <w:sz w:val="24"/>
          <w:szCs w:val="24"/>
        </w:rPr>
      </w:pPr>
      <w:r w:rsidRPr="00734324">
        <w:rPr>
          <w:rFonts w:ascii="Century Schoolbook" w:hAnsi="Century Schoolbook"/>
          <w:b/>
          <w:bCs/>
          <w:sz w:val="24"/>
          <w:szCs w:val="24"/>
        </w:rPr>
        <w:t>F.</w:t>
      </w:r>
      <w:r w:rsidRPr="00734324">
        <w:rPr>
          <w:rFonts w:ascii="Century Schoolbook" w:hAnsi="Century Schoolbook"/>
          <w:b/>
          <w:bCs/>
          <w:sz w:val="24"/>
          <w:szCs w:val="24"/>
        </w:rPr>
        <w:tab/>
        <w:t>Request for Accounting</w:t>
      </w:r>
    </w:p>
    <w:p w14:paraId="02C506CC" w14:textId="5BA281BF" w:rsidR="00734324" w:rsidRDefault="00734324" w:rsidP="0073432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z w:val="24"/>
          <w:szCs w:val="24"/>
        </w:rPr>
        <w:t xml:space="preserve">Caroline </w:t>
      </w:r>
      <w:r w:rsidR="00BE5C97" w:rsidRPr="00734324">
        <w:rPr>
          <w:rFonts w:ascii="Century Schoolbook" w:hAnsi="Century Schoolbook"/>
          <w:sz w:val="24"/>
          <w:szCs w:val="24"/>
        </w:rPr>
        <w:t>file</w:t>
      </w:r>
      <w:r w:rsidR="00D60041" w:rsidRPr="00734324">
        <w:rPr>
          <w:rFonts w:ascii="Century Schoolbook" w:hAnsi="Century Schoolbook"/>
          <w:sz w:val="24"/>
          <w:szCs w:val="24"/>
        </w:rPr>
        <w:t>s</w:t>
      </w:r>
      <w:r w:rsidR="00BE5C97" w:rsidRPr="00734324">
        <w:rPr>
          <w:rFonts w:ascii="Century Schoolbook" w:hAnsi="Century Schoolbook"/>
          <w:sz w:val="24"/>
          <w:szCs w:val="24"/>
        </w:rPr>
        <w:t xml:space="preserve"> this action to require </w:t>
      </w:r>
      <w:r>
        <w:rPr>
          <w:rFonts w:ascii="Century Schoolbook" w:hAnsi="Century Schoolbook"/>
          <w:sz w:val="24"/>
          <w:szCs w:val="24"/>
        </w:rPr>
        <w:t>the Lawyers</w:t>
      </w:r>
      <w:r w:rsidR="00BE5C97" w:rsidRPr="00734324">
        <w:rPr>
          <w:rFonts w:ascii="Century Schoolbook" w:hAnsi="Century Schoolbook"/>
          <w:sz w:val="24"/>
          <w:szCs w:val="24"/>
        </w:rPr>
        <w:t xml:space="preserve"> to deliver to </w:t>
      </w:r>
      <w:r>
        <w:rPr>
          <w:rFonts w:ascii="Century Schoolbook" w:hAnsi="Century Schoolbook"/>
          <w:sz w:val="24"/>
          <w:szCs w:val="24"/>
        </w:rPr>
        <w:t xml:space="preserve">Caroline </w:t>
      </w:r>
      <w:r w:rsidR="00BE5C97" w:rsidRPr="00734324">
        <w:rPr>
          <w:rFonts w:ascii="Century Schoolbook" w:hAnsi="Century Schoolbook"/>
          <w:sz w:val="24"/>
          <w:szCs w:val="24"/>
        </w:rPr>
        <w:t xml:space="preserve">a full accounting of any fees or expenses claimed to be owed along with documentary support for each claimed fee or expense. </w:t>
      </w:r>
    </w:p>
    <w:p w14:paraId="105A1CF9" w14:textId="6C16412A" w:rsidR="00734324" w:rsidRPr="00734324" w:rsidRDefault="00734324" w:rsidP="00734324">
      <w:pPr>
        <w:overflowPunct w:val="0"/>
        <w:autoSpaceDE w:val="0"/>
        <w:autoSpaceDN w:val="0"/>
        <w:adjustRightInd w:val="0"/>
        <w:spacing w:line="480" w:lineRule="auto"/>
        <w:jc w:val="center"/>
        <w:textAlignment w:val="baseline"/>
        <w:rPr>
          <w:rFonts w:ascii="Century Schoolbook" w:hAnsi="Century Schoolbook"/>
          <w:sz w:val="24"/>
          <w:szCs w:val="24"/>
        </w:rPr>
      </w:pPr>
      <w:r w:rsidRPr="00F26CE7">
        <w:rPr>
          <w:rFonts w:ascii="Century Schoolbook" w:hAnsi="Century Schoolbook"/>
          <w:b/>
          <w:iCs/>
          <w:smallCaps/>
          <w:sz w:val="24"/>
          <w:szCs w:val="24"/>
        </w:rPr>
        <w:t>DISCOVERY AND TOLLING RULE</w:t>
      </w:r>
    </w:p>
    <w:p w14:paraId="6CC2AC16" w14:textId="0350C80C" w:rsidR="00734324" w:rsidRDefault="00F26CE7" w:rsidP="0073432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734324">
        <w:rPr>
          <w:rFonts w:ascii="Century Schoolbook" w:hAnsi="Century Schoolbook"/>
          <w:sz w:val="24"/>
          <w:szCs w:val="24"/>
        </w:rPr>
        <w:t xml:space="preserve">To the extent necessary, </w:t>
      </w:r>
      <w:r w:rsidR="009C717A" w:rsidRPr="00734324">
        <w:rPr>
          <w:rFonts w:ascii="Century Schoolbook" w:hAnsi="Century Schoolbook"/>
          <w:sz w:val="24"/>
          <w:szCs w:val="24"/>
        </w:rPr>
        <w:t>Claimant</w:t>
      </w:r>
      <w:r w:rsidRPr="00734324">
        <w:rPr>
          <w:rFonts w:ascii="Century Schoolbook" w:hAnsi="Century Schoolbook"/>
          <w:sz w:val="24"/>
          <w:szCs w:val="24"/>
        </w:rPr>
        <w:t xml:space="preserve"> affirmatively pleads the discovery rule and the </w:t>
      </w:r>
      <w:r w:rsidRPr="00734324">
        <w:rPr>
          <w:rFonts w:ascii="Century Schoolbook" w:hAnsi="Century Schoolbook"/>
          <w:i/>
          <w:iCs/>
          <w:sz w:val="24"/>
          <w:szCs w:val="24"/>
        </w:rPr>
        <w:t>Hughes</w:t>
      </w:r>
      <w:r w:rsidRPr="00734324">
        <w:rPr>
          <w:rFonts w:ascii="Century Schoolbook" w:hAnsi="Century Schoolbook"/>
          <w:sz w:val="24"/>
          <w:szCs w:val="24"/>
        </w:rPr>
        <w:t xml:space="preserve"> tolling rule to any defense of limitations raised by </w:t>
      </w:r>
      <w:r w:rsidR="009C717A" w:rsidRPr="00734324">
        <w:rPr>
          <w:rFonts w:ascii="Century Schoolbook" w:hAnsi="Century Schoolbook"/>
          <w:sz w:val="24"/>
          <w:szCs w:val="24"/>
        </w:rPr>
        <w:t>Respondents</w:t>
      </w:r>
      <w:r w:rsidRPr="00734324">
        <w:rPr>
          <w:rFonts w:ascii="Century Schoolbook" w:hAnsi="Century Schoolbook"/>
          <w:sz w:val="24"/>
          <w:szCs w:val="24"/>
        </w:rPr>
        <w:t xml:space="preserve"> in response to these claims. </w:t>
      </w:r>
    </w:p>
    <w:p w14:paraId="4D17382B" w14:textId="002FB41A" w:rsidR="00734324" w:rsidRPr="00734324" w:rsidRDefault="00734324" w:rsidP="00734324">
      <w:pPr>
        <w:overflowPunct w:val="0"/>
        <w:autoSpaceDE w:val="0"/>
        <w:autoSpaceDN w:val="0"/>
        <w:adjustRightInd w:val="0"/>
        <w:spacing w:line="480" w:lineRule="auto"/>
        <w:jc w:val="center"/>
        <w:textAlignment w:val="baseline"/>
        <w:rPr>
          <w:rFonts w:ascii="Century Schoolbook" w:hAnsi="Century Schoolbook"/>
          <w:sz w:val="24"/>
          <w:szCs w:val="24"/>
        </w:rPr>
      </w:pPr>
      <w:r w:rsidRPr="00F26CE7">
        <w:rPr>
          <w:rFonts w:ascii="Century Schoolbook" w:hAnsi="Century Schoolbook"/>
          <w:b/>
          <w:iCs/>
          <w:smallCaps/>
          <w:sz w:val="24"/>
          <w:szCs w:val="24"/>
        </w:rPr>
        <w:lastRenderedPageBreak/>
        <w:t>RESPONDEAT SUPERIOR</w:t>
      </w:r>
    </w:p>
    <w:p w14:paraId="4319E401" w14:textId="534CCAB0" w:rsidR="002A3A33" w:rsidRPr="002A3A33" w:rsidRDefault="0075005F" w:rsidP="002A3A33">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734324">
        <w:rPr>
          <w:rFonts w:ascii="Century Schoolbook" w:hAnsi="Century Schoolbook"/>
          <w:sz w:val="24"/>
          <w:szCs w:val="24"/>
        </w:rPr>
        <w:t>At all ti</w:t>
      </w:r>
      <w:r w:rsidR="002643A2" w:rsidRPr="00734324">
        <w:rPr>
          <w:rFonts w:ascii="Century Schoolbook" w:hAnsi="Century Schoolbook"/>
          <w:sz w:val="24"/>
          <w:szCs w:val="24"/>
        </w:rPr>
        <w:t>m</w:t>
      </w:r>
      <w:r w:rsidRPr="00734324">
        <w:rPr>
          <w:rFonts w:ascii="Century Schoolbook" w:hAnsi="Century Schoolbook"/>
          <w:sz w:val="24"/>
          <w:szCs w:val="24"/>
        </w:rPr>
        <w:t xml:space="preserve">es material hereto, </w:t>
      </w:r>
      <w:proofErr w:type="gramStart"/>
      <w:r w:rsidRPr="00734324">
        <w:rPr>
          <w:rFonts w:ascii="Century Schoolbook" w:hAnsi="Century Schoolbook"/>
          <w:sz w:val="24"/>
          <w:szCs w:val="24"/>
        </w:rPr>
        <w:t>all of</w:t>
      </w:r>
      <w:proofErr w:type="gramEnd"/>
      <w:r w:rsidRPr="00734324">
        <w:rPr>
          <w:rFonts w:ascii="Century Schoolbook" w:hAnsi="Century Schoolbook"/>
          <w:sz w:val="24"/>
          <w:szCs w:val="24"/>
        </w:rPr>
        <w:t xml:space="preserve"> the specific acts complained of herein are attributable to the conduct of the individual attorneys associated with their respective law firms as partners, agents, servants, representatives and/or employees. Thus, the liability and responsibility </w:t>
      </w:r>
      <w:r w:rsidR="002A3A33">
        <w:rPr>
          <w:rFonts w:ascii="Century Schoolbook" w:hAnsi="Century Schoolbook"/>
          <w:sz w:val="24"/>
          <w:szCs w:val="24"/>
        </w:rPr>
        <w:t xml:space="preserve">the Lawyers </w:t>
      </w:r>
      <w:r w:rsidRPr="00734324">
        <w:rPr>
          <w:rFonts w:ascii="Century Schoolbook" w:hAnsi="Century Schoolbook"/>
          <w:sz w:val="24"/>
          <w:szCs w:val="24"/>
        </w:rPr>
        <w:t xml:space="preserve">is vicarious, and joint and several, and, further, </w:t>
      </w:r>
      <w:r w:rsidR="002A3A33">
        <w:rPr>
          <w:rFonts w:ascii="Century Schoolbook" w:hAnsi="Century Schoolbook"/>
          <w:sz w:val="24"/>
          <w:szCs w:val="24"/>
        </w:rPr>
        <w:t>Caroline</w:t>
      </w:r>
      <w:r w:rsidRPr="00734324">
        <w:rPr>
          <w:rFonts w:ascii="Century Schoolbook" w:hAnsi="Century Schoolbook"/>
          <w:sz w:val="24"/>
          <w:szCs w:val="24"/>
        </w:rPr>
        <w:t xml:space="preserve"> pleads the legal theory of </w:t>
      </w:r>
      <w:r w:rsidRPr="00734324">
        <w:rPr>
          <w:rFonts w:ascii="Century Schoolbook" w:hAnsi="Century Schoolbook"/>
          <w:i/>
          <w:iCs/>
          <w:sz w:val="24"/>
          <w:szCs w:val="24"/>
        </w:rPr>
        <w:t>respondeat superior</w:t>
      </w:r>
      <w:r w:rsidRPr="00734324">
        <w:rPr>
          <w:rFonts w:ascii="Century Schoolbook" w:hAnsi="Century Schoolbook"/>
          <w:sz w:val="24"/>
          <w:szCs w:val="24"/>
        </w:rPr>
        <w:t xml:space="preserve"> as between the individual lawyers named herein and </w:t>
      </w:r>
      <w:r w:rsidRPr="00734324">
        <w:rPr>
          <w:rFonts w:ascii="Century Schoolbook" w:hAnsi="Century Schoolbook"/>
          <w:snapToGrid w:val="0"/>
          <w:sz w:val="24"/>
          <w:szCs w:val="24"/>
        </w:rPr>
        <w:t xml:space="preserve">their law firms. </w:t>
      </w:r>
    </w:p>
    <w:p w14:paraId="17B2EE05" w14:textId="77777777" w:rsidR="002A3A33" w:rsidRDefault="002A3A33" w:rsidP="002A3A33">
      <w:pPr>
        <w:jc w:val="center"/>
        <w:rPr>
          <w:rFonts w:ascii="Century Schoolbook" w:hAnsi="Century Schoolbook"/>
          <w:b/>
          <w:bCs/>
          <w:snapToGrid w:val="0"/>
          <w:sz w:val="24"/>
          <w:szCs w:val="24"/>
        </w:rPr>
      </w:pPr>
      <w:r w:rsidRPr="002A3A33">
        <w:rPr>
          <w:rFonts w:ascii="Century Schoolbook" w:hAnsi="Century Schoolbook"/>
          <w:b/>
          <w:bCs/>
          <w:snapToGrid w:val="0"/>
          <w:sz w:val="24"/>
          <w:szCs w:val="24"/>
        </w:rPr>
        <w:t>CONDITIONAL REQUEST FOR THE</w:t>
      </w:r>
    </w:p>
    <w:p w14:paraId="440890FD" w14:textId="4661F761" w:rsidR="002A3A33" w:rsidRPr="002A3A33" w:rsidRDefault="002A3A33" w:rsidP="002A3A33">
      <w:pPr>
        <w:jc w:val="center"/>
        <w:rPr>
          <w:rFonts w:ascii="Century Schoolbook" w:hAnsi="Century Schoolbook"/>
          <w:b/>
          <w:bCs/>
          <w:snapToGrid w:val="0"/>
          <w:sz w:val="24"/>
          <w:szCs w:val="24"/>
        </w:rPr>
      </w:pPr>
      <w:r w:rsidRPr="002A3A33">
        <w:rPr>
          <w:rFonts w:ascii="Century Schoolbook" w:hAnsi="Century Schoolbook"/>
          <w:b/>
          <w:bCs/>
          <w:snapToGrid w:val="0"/>
          <w:sz w:val="24"/>
          <w:szCs w:val="24"/>
        </w:rPr>
        <w:t>APPORTIONMENT OF ARBITRATOR’S COMPENSATION</w:t>
      </w:r>
    </w:p>
    <w:p w14:paraId="67D7B793" w14:textId="77777777" w:rsidR="002A3A33" w:rsidRPr="002A3A33" w:rsidRDefault="002A3A33" w:rsidP="002A3A33">
      <w:pPr>
        <w:pStyle w:val="ListParagraph"/>
        <w:rPr>
          <w:rFonts w:ascii="Century Schoolbook" w:hAnsi="Century Schoolbook"/>
          <w:b/>
          <w:bCs/>
          <w:snapToGrid w:val="0"/>
          <w:sz w:val="24"/>
          <w:szCs w:val="24"/>
        </w:rPr>
      </w:pPr>
    </w:p>
    <w:p w14:paraId="0C1FF90A" w14:textId="41A1B54C" w:rsidR="00667425" w:rsidRPr="00667425" w:rsidRDefault="00667425" w:rsidP="00667425">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Pr>
          <w:rFonts w:ascii="Century Schoolbook" w:hAnsi="Century Schoolbook"/>
          <w:snapToGrid w:val="0"/>
          <w:sz w:val="24"/>
          <w:szCs w:val="24"/>
        </w:rPr>
        <w:t xml:space="preserve">Caroline </w:t>
      </w:r>
      <w:r w:rsidR="00C63C20" w:rsidRPr="002A3A33">
        <w:rPr>
          <w:rFonts w:ascii="Century Schoolbook" w:hAnsi="Century Schoolbook"/>
          <w:snapToGrid w:val="0"/>
          <w:sz w:val="24"/>
          <w:szCs w:val="24"/>
        </w:rPr>
        <w:t xml:space="preserve">requests that the Consumer Rules apply and that </w:t>
      </w:r>
      <w:r w:rsidR="00D8179E" w:rsidRPr="002A3A33">
        <w:rPr>
          <w:rFonts w:ascii="Century Schoolbook" w:hAnsi="Century Schoolbook"/>
          <w:snapToGrid w:val="0"/>
          <w:sz w:val="24"/>
          <w:szCs w:val="24"/>
        </w:rPr>
        <w:t xml:space="preserve">all costs of arbitration be borne by </w:t>
      </w:r>
      <w:r>
        <w:rPr>
          <w:rFonts w:ascii="Century Schoolbook" w:hAnsi="Century Schoolbook"/>
          <w:snapToGrid w:val="0"/>
          <w:sz w:val="24"/>
          <w:szCs w:val="24"/>
        </w:rPr>
        <w:t>the Lawyers</w:t>
      </w:r>
      <w:r w:rsidR="00D8179E" w:rsidRPr="002A3A33">
        <w:rPr>
          <w:rFonts w:ascii="Century Schoolbook" w:hAnsi="Century Schoolbook"/>
          <w:snapToGrid w:val="0"/>
          <w:sz w:val="24"/>
          <w:szCs w:val="24"/>
        </w:rPr>
        <w:t xml:space="preserve">. To the extent the Commercial Rules apply, </w:t>
      </w:r>
      <w:r>
        <w:rPr>
          <w:rFonts w:ascii="Century Schoolbook" w:hAnsi="Century Schoolbook"/>
          <w:snapToGrid w:val="0"/>
          <w:sz w:val="24"/>
          <w:szCs w:val="24"/>
        </w:rPr>
        <w:t>Caroline</w:t>
      </w:r>
      <w:r w:rsidR="00AB5D2C" w:rsidRPr="002A3A33">
        <w:rPr>
          <w:rFonts w:ascii="Century Schoolbook" w:hAnsi="Century Schoolbook"/>
          <w:snapToGrid w:val="0"/>
          <w:sz w:val="24"/>
          <w:szCs w:val="24"/>
        </w:rPr>
        <w:t xml:space="preserve"> requests the arbitrator assign the responsibility of the arbitrator’s fees, expenses, and compensation to the Respondents. R-47 of the AAA Commercial Rules for Arbitration states an arbitrator “may apportion such fees, expenses, and compensation among the parties in such amounts as the arbitrator determines is appropriate.” </w:t>
      </w:r>
      <w:r>
        <w:rPr>
          <w:rFonts w:ascii="Century Schoolbook" w:hAnsi="Century Schoolbook"/>
          <w:snapToGrid w:val="0"/>
          <w:sz w:val="24"/>
          <w:szCs w:val="24"/>
        </w:rPr>
        <w:t xml:space="preserve">The Lawyers’ </w:t>
      </w:r>
      <w:r w:rsidR="00AB5D2C" w:rsidRPr="002A3A33">
        <w:rPr>
          <w:rFonts w:ascii="Century Schoolbook" w:hAnsi="Century Schoolbook"/>
          <w:snapToGrid w:val="0"/>
          <w:sz w:val="24"/>
          <w:szCs w:val="24"/>
        </w:rPr>
        <w:t xml:space="preserve">malfeasance was the cause of these claims, and thus, </w:t>
      </w:r>
      <w:r>
        <w:rPr>
          <w:rFonts w:ascii="Century Schoolbook" w:hAnsi="Century Schoolbook"/>
          <w:snapToGrid w:val="0"/>
          <w:sz w:val="24"/>
          <w:szCs w:val="24"/>
        </w:rPr>
        <w:t xml:space="preserve">the Lawyers </w:t>
      </w:r>
      <w:r w:rsidR="00AB5D2C" w:rsidRPr="002A3A33">
        <w:rPr>
          <w:rFonts w:ascii="Century Schoolbook" w:hAnsi="Century Schoolbook"/>
          <w:snapToGrid w:val="0"/>
          <w:sz w:val="24"/>
          <w:szCs w:val="24"/>
        </w:rPr>
        <w:t xml:space="preserve">should bear all responsibility for </w:t>
      </w:r>
      <w:r>
        <w:rPr>
          <w:rFonts w:ascii="Century Schoolbook" w:hAnsi="Century Schoolbook"/>
          <w:snapToGrid w:val="0"/>
          <w:sz w:val="24"/>
          <w:szCs w:val="24"/>
        </w:rPr>
        <w:t xml:space="preserve">Caroline’s </w:t>
      </w:r>
      <w:r w:rsidR="00AB5D2C" w:rsidRPr="002A3A33">
        <w:rPr>
          <w:rFonts w:ascii="Century Schoolbook" w:hAnsi="Century Schoolbook"/>
          <w:snapToGrid w:val="0"/>
          <w:sz w:val="24"/>
          <w:szCs w:val="24"/>
        </w:rPr>
        <w:t>costs and expenses in this matter.</w:t>
      </w:r>
    </w:p>
    <w:p w14:paraId="73B4F514" w14:textId="2AED56F5" w:rsidR="00667425" w:rsidRDefault="00667425" w:rsidP="00667425">
      <w:pPr>
        <w:pStyle w:val="BodyText"/>
        <w:spacing w:after="0"/>
        <w:jc w:val="center"/>
        <w:rPr>
          <w:rFonts w:ascii="Century Schoolbook" w:hAnsi="Century Schoolbook"/>
          <w:b/>
          <w:sz w:val="24"/>
          <w:szCs w:val="24"/>
        </w:rPr>
      </w:pPr>
      <w:r>
        <w:rPr>
          <w:rFonts w:ascii="Century Schoolbook" w:hAnsi="Century Schoolbook"/>
          <w:b/>
          <w:sz w:val="24"/>
          <w:szCs w:val="24"/>
        </w:rPr>
        <w:t>ANSWER TO COUNTERCLAIM</w:t>
      </w:r>
    </w:p>
    <w:p w14:paraId="6E2DB61D" w14:textId="77777777" w:rsidR="00667425" w:rsidRPr="00667425" w:rsidRDefault="00667425" w:rsidP="00667425">
      <w:pPr>
        <w:pStyle w:val="BodyText"/>
        <w:spacing w:after="0"/>
        <w:jc w:val="center"/>
        <w:rPr>
          <w:rFonts w:ascii="Century Schoolbook" w:hAnsi="Century Schoolbook"/>
          <w:b/>
          <w:sz w:val="24"/>
          <w:szCs w:val="24"/>
        </w:rPr>
      </w:pPr>
    </w:p>
    <w:p w14:paraId="195CECF3" w14:textId="77777777" w:rsidR="004945C9" w:rsidRDefault="00255A5C" w:rsidP="004945C9">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667425">
        <w:rPr>
          <w:rFonts w:ascii="Century Schoolbook" w:hAnsi="Century Schoolbook"/>
          <w:sz w:val="24"/>
          <w:szCs w:val="24"/>
        </w:rPr>
        <w:t xml:space="preserve">Caroline generally denies the </w:t>
      </w:r>
      <w:r w:rsidR="00A23C47" w:rsidRPr="00667425">
        <w:rPr>
          <w:rFonts w:ascii="Century Schoolbook" w:hAnsi="Century Schoolbook"/>
          <w:sz w:val="24"/>
          <w:szCs w:val="24"/>
        </w:rPr>
        <w:t>counter</w:t>
      </w:r>
      <w:r w:rsidRPr="00667425">
        <w:rPr>
          <w:rFonts w:ascii="Century Schoolbook" w:hAnsi="Century Schoolbook"/>
          <w:sz w:val="24"/>
          <w:szCs w:val="24"/>
        </w:rPr>
        <w:t xml:space="preserve">claim asserted by </w:t>
      </w:r>
      <w:r w:rsidR="00667425">
        <w:rPr>
          <w:rFonts w:ascii="Century Schoolbook" w:hAnsi="Century Schoolbook"/>
          <w:sz w:val="24"/>
          <w:szCs w:val="24"/>
        </w:rPr>
        <w:t xml:space="preserve">the Lawyers </w:t>
      </w:r>
      <w:r w:rsidRPr="00667425">
        <w:rPr>
          <w:rFonts w:ascii="Century Schoolbook" w:hAnsi="Century Schoolbook"/>
          <w:sz w:val="24"/>
          <w:szCs w:val="24"/>
        </w:rPr>
        <w:t xml:space="preserve">in their Answering Statement and Counterclaim filed </w:t>
      </w:r>
      <w:r w:rsidR="004550E3" w:rsidRPr="00667425">
        <w:rPr>
          <w:rFonts w:ascii="Century Schoolbook" w:hAnsi="Century Schoolbook"/>
          <w:sz w:val="24"/>
          <w:szCs w:val="24"/>
        </w:rPr>
        <w:t>on or about June 27, 2022.</w:t>
      </w:r>
    </w:p>
    <w:p w14:paraId="53ED4547" w14:textId="77777777" w:rsidR="00DB6866" w:rsidRDefault="00DB6866" w:rsidP="00DB6866">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proofErr w:type="spellStart"/>
      <w:r>
        <w:rPr>
          <w:rFonts w:ascii="Century Schoolbook" w:hAnsi="Century Schoolbook"/>
          <w:sz w:val="24"/>
          <w:szCs w:val="24"/>
        </w:rPr>
        <w:t>Carolijne</w:t>
      </w:r>
      <w:proofErr w:type="spellEnd"/>
      <w:r w:rsidR="004945C9" w:rsidRPr="004945C9">
        <w:rPr>
          <w:rFonts w:ascii="Century Schoolbook" w:hAnsi="Century Schoolbook"/>
          <w:sz w:val="24"/>
          <w:szCs w:val="24"/>
        </w:rPr>
        <w:t xml:space="preserve"> asserts the following additional and affirmative defenses which bar any recovery in this case:</w:t>
      </w:r>
    </w:p>
    <w:p w14:paraId="4C5B20DE"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DB6866">
        <w:rPr>
          <w:rFonts w:ascii="Century Schoolbook" w:hAnsi="Century Schoolbook"/>
          <w:sz w:val="24"/>
          <w:szCs w:val="24"/>
        </w:rPr>
        <w:lastRenderedPageBreak/>
        <w:t xml:space="preserve">In the alternative, any claims against </w:t>
      </w:r>
      <w:r w:rsidR="00C8591E">
        <w:rPr>
          <w:rFonts w:ascii="Century Schoolbook" w:hAnsi="Century Schoolbook"/>
          <w:sz w:val="24"/>
          <w:szCs w:val="24"/>
        </w:rPr>
        <w:t>Caroline</w:t>
      </w:r>
      <w:r w:rsidRPr="00DB6866">
        <w:rPr>
          <w:rFonts w:ascii="Century Schoolbook" w:hAnsi="Century Schoolbook"/>
          <w:sz w:val="24"/>
          <w:szCs w:val="24"/>
        </w:rPr>
        <w:t xml:space="preserve"> are barred in whole or in part because all conditions precedent to the lawyers recovering an attorneys’ fee have not been satisfied. Namely, </w:t>
      </w:r>
      <w:r w:rsidR="00C8591E">
        <w:rPr>
          <w:rFonts w:ascii="Century Schoolbook" w:hAnsi="Century Schoolbook"/>
          <w:sz w:val="24"/>
          <w:szCs w:val="24"/>
        </w:rPr>
        <w:t>Caroline</w:t>
      </w:r>
      <w:r w:rsidRPr="00DB6866">
        <w:rPr>
          <w:rFonts w:ascii="Century Schoolbook" w:hAnsi="Century Schoolbook"/>
          <w:sz w:val="24"/>
          <w:szCs w:val="24"/>
        </w:rPr>
        <w:t xml:space="preserve"> has not received any recovery due to the problems associated with the underlying settlement. In fact, he </w:t>
      </w:r>
      <w:r w:rsidR="00C8591E">
        <w:rPr>
          <w:rFonts w:ascii="Century Schoolbook" w:hAnsi="Century Schoolbook"/>
          <w:sz w:val="24"/>
          <w:szCs w:val="24"/>
        </w:rPr>
        <w:t>s</w:t>
      </w:r>
      <w:r w:rsidRPr="00DB6866">
        <w:rPr>
          <w:rFonts w:ascii="Century Schoolbook" w:hAnsi="Century Schoolbook"/>
          <w:sz w:val="24"/>
          <w:szCs w:val="24"/>
        </w:rPr>
        <w:t>has lost money.</w:t>
      </w:r>
    </w:p>
    <w:p w14:paraId="576D1B33"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because the underlying settlement has material defects impacting its enforceability in the manner as it was desired, which warrants a failure of a condition precedent assertion and a potential illegality assertion.</w:t>
      </w:r>
    </w:p>
    <w:p w14:paraId="5E0614CF"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by a prior material breach by the lawyers.</w:t>
      </w:r>
    </w:p>
    <w:p w14:paraId="6A059F15"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because of the lawyers’ withdrawal, waiver, rejection of completing the work, and necessity of substitution of the attorneys prior to completion of the services.</w:t>
      </w:r>
    </w:p>
    <w:p w14:paraId="416EA86E"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because the underlying settlement was garnered by means of duress, coercive tactics, and a misrepresentation that likely involves grounds for fraud and estoppel (including equitable estoppel).</w:t>
      </w:r>
    </w:p>
    <w:p w14:paraId="0C5E46C0"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by the doctrine of an offset, credit, and/or recoupment.</w:t>
      </w:r>
    </w:p>
    <w:p w14:paraId="0C283D1E"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by a breach of fiduciary duty of a clear and serious nature that would warrant forfeiture.</w:t>
      </w:r>
    </w:p>
    <w:p w14:paraId="74BE7352" w14:textId="77777777" w:rsidR="00C8591E" w:rsidRDefault="004945C9" w:rsidP="00C8591E">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lastRenderedPageBreak/>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by the doctrine of ambiguity.</w:t>
      </w:r>
    </w:p>
    <w:p w14:paraId="218DC194" w14:textId="77777777" w:rsidR="00FB04F4" w:rsidRDefault="004945C9" w:rsidP="00FB04F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C8591E">
        <w:rPr>
          <w:rFonts w:ascii="Century Schoolbook" w:hAnsi="Century Schoolbook"/>
          <w:sz w:val="24"/>
          <w:szCs w:val="24"/>
        </w:rPr>
        <w:t xml:space="preserve">In the alternative, any claims against </w:t>
      </w:r>
      <w:r w:rsidR="00C8591E">
        <w:rPr>
          <w:rFonts w:ascii="Century Schoolbook" w:hAnsi="Century Schoolbook"/>
          <w:sz w:val="24"/>
          <w:szCs w:val="24"/>
        </w:rPr>
        <w:t>Caroline</w:t>
      </w:r>
      <w:r w:rsidRPr="00C8591E">
        <w:rPr>
          <w:rFonts w:ascii="Century Schoolbook" w:hAnsi="Century Schoolbook"/>
          <w:sz w:val="24"/>
          <w:szCs w:val="24"/>
        </w:rPr>
        <w:t xml:space="preserve"> are barred in whole or in part because the fee contract has a condition precedent of their being a recovery before any contingent fee interest would generate. Here, there has been no recovery realized by </w:t>
      </w:r>
      <w:r w:rsidR="00D529B5">
        <w:rPr>
          <w:rFonts w:ascii="Century Schoolbook" w:hAnsi="Century Schoolbook"/>
          <w:sz w:val="24"/>
          <w:szCs w:val="24"/>
        </w:rPr>
        <w:t xml:space="preserve">Caroline. </w:t>
      </w:r>
    </w:p>
    <w:p w14:paraId="444B0EFA" w14:textId="4C33F318" w:rsidR="00FB04F4" w:rsidRDefault="004945C9" w:rsidP="00FB04F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B04F4">
        <w:rPr>
          <w:rFonts w:ascii="Century Schoolbook" w:hAnsi="Century Schoolbook"/>
          <w:sz w:val="24"/>
          <w:szCs w:val="24"/>
        </w:rPr>
        <w:t xml:space="preserve">In the alternative, any claims against </w:t>
      </w:r>
      <w:r w:rsidR="00FB04F4">
        <w:rPr>
          <w:rFonts w:ascii="Century Schoolbook" w:hAnsi="Century Schoolbook"/>
          <w:sz w:val="24"/>
          <w:szCs w:val="24"/>
        </w:rPr>
        <w:t>Caroline</w:t>
      </w:r>
      <w:r w:rsidRPr="00FB04F4">
        <w:rPr>
          <w:rFonts w:ascii="Century Schoolbook" w:hAnsi="Century Schoolbook"/>
          <w:sz w:val="24"/>
          <w:szCs w:val="24"/>
        </w:rPr>
        <w:t xml:space="preserve"> are barred in whole or in part based on the doctrine of illegality, unenforceability, and failure to comply in whole or in part with </w:t>
      </w:r>
      <w:r w:rsidRPr="00FB04F4">
        <w:rPr>
          <w:rFonts w:ascii="Century Schoolbook" w:hAnsi="Century Schoolbook"/>
          <w:smallCaps/>
          <w:sz w:val="24"/>
          <w:szCs w:val="24"/>
        </w:rPr>
        <w:t>Tex. Gov’t Code</w:t>
      </w:r>
      <w:r w:rsidRPr="00FB04F4">
        <w:rPr>
          <w:rFonts w:ascii="Century Schoolbook" w:hAnsi="Century Schoolbook"/>
          <w:sz w:val="24"/>
          <w:szCs w:val="24"/>
        </w:rPr>
        <w:t xml:space="preserve"> 82.065 and TDRPC 1.04(f) and/or the statute of frauds.</w:t>
      </w:r>
    </w:p>
    <w:p w14:paraId="54F314D5" w14:textId="77777777" w:rsidR="00FB04F4" w:rsidRDefault="004945C9" w:rsidP="00FB04F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B04F4">
        <w:rPr>
          <w:rFonts w:ascii="Century Schoolbook" w:hAnsi="Century Schoolbook"/>
          <w:sz w:val="24"/>
          <w:szCs w:val="24"/>
        </w:rPr>
        <w:t xml:space="preserve">In the alternative, any claims against </w:t>
      </w:r>
      <w:r w:rsidR="00FB04F4">
        <w:rPr>
          <w:rFonts w:ascii="Century Schoolbook" w:hAnsi="Century Schoolbook"/>
          <w:sz w:val="24"/>
          <w:szCs w:val="24"/>
        </w:rPr>
        <w:t>Caroline</w:t>
      </w:r>
      <w:r w:rsidRPr="00FB04F4">
        <w:rPr>
          <w:rFonts w:ascii="Century Schoolbook" w:hAnsi="Century Schoolbook"/>
          <w:sz w:val="24"/>
          <w:szCs w:val="24"/>
        </w:rPr>
        <w:t xml:space="preserve"> are barred in whole or in part by unconscionability.</w:t>
      </w:r>
    </w:p>
    <w:p w14:paraId="2EC0FA12" w14:textId="77777777" w:rsidR="00FB04F4" w:rsidRDefault="004945C9" w:rsidP="00FB04F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B04F4">
        <w:rPr>
          <w:rFonts w:ascii="Century Schoolbook" w:hAnsi="Century Schoolbook"/>
          <w:sz w:val="24"/>
          <w:szCs w:val="24"/>
        </w:rPr>
        <w:t xml:space="preserve">In the alternative, any claims against </w:t>
      </w:r>
      <w:r w:rsidR="00FB04F4">
        <w:rPr>
          <w:rFonts w:ascii="Century Schoolbook" w:hAnsi="Century Schoolbook"/>
          <w:sz w:val="24"/>
          <w:szCs w:val="24"/>
        </w:rPr>
        <w:t>Caroline</w:t>
      </w:r>
      <w:r w:rsidRPr="00FB04F4">
        <w:rPr>
          <w:rFonts w:ascii="Century Schoolbook" w:hAnsi="Century Schoolbook"/>
          <w:sz w:val="24"/>
          <w:szCs w:val="24"/>
        </w:rPr>
        <w:t xml:space="preserve"> are barred in whole or in part by the lawyers’ breach of fiduciary duty.</w:t>
      </w:r>
    </w:p>
    <w:p w14:paraId="6ED0B372" w14:textId="77777777" w:rsidR="00FB04F4" w:rsidRDefault="004945C9" w:rsidP="00FB04F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B04F4">
        <w:rPr>
          <w:rFonts w:ascii="Century Schoolbook" w:hAnsi="Century Schoolbook"/>
          <w:sz w:val="24"/>
          <w:szCs w:val="24"/>
        </w:rPr>
        <w:t xml:space="preserve">In the alternative, any claims against </w:t>
      </w:r>
      <w:r w:rsidR="00FB04F4">
        <w:rPr>
          <w:rFonts w:ascii="Century Schoolbook" w:hAnsi="Century Schoolbook"/>
          <w:sz w:val="24"/>
          <w:szCs w:val="24"/>
        </w:rPr>
        <w:t>Caroline</w:t>
      </w:r>
      <w:r w:rsidRPr="00FB04F4">
        <w:rPr>
          <w:rFonts w:ascii="Century Schoolbook" w:hAnsi="Century Schoolbook"/>
          <w:sz w:val="24"/>
          <w:szCs w:val="24"/>
        </w:rPr>
        <w:t xml:space="preserve"> are barred in whole or in part by legal malpractice and negligence committed by the attorneys.</w:t>
      </w:r>
    </w:p>
    <w:p w14:paraId="31AB910F" w14:textId="589A0F96" w:rsidR="00D8179E" w:rsidRPr="00FB04F4" w:rsidRDefault="00A23C47" w:rsidP="00FB04F4">
      <w:pPr>
        <w:pStyle w:val="ListParagraph"/>
        <w:numPr>
          <w:ilvl w:val="0"/>
          <w:numId w:val="7"/>
        </w:numPr>
        <w:overflowPunct w:val="0"/>
        <w:autoSpaceDE w:val="0"/>
        <w:autoSpaceDN w:val="0"/>
        <w:adjustRightInd w:val="0"/>
        <w:spacing w:line="480" w:lineRule="auto"/>
        <w:ind w:left="0" w:firstLine="720"/>
        <w:jc w:val="both"/>
        <w:textAlignment w:val="baseline"/>
        <w:rPr>
          <w:rFonts w:ascii="Century Schoolbook" w:hAnsi="Century Schoolbook"/>
          <w:sz w:val="24"/>
          <w:szCs w:val="24"/>
        </w:rPr>
      </w:pPr>
      <w:r w:rsidRPr="00FB04F4">
        <w:rPr>
          <w:rFonts w:ascii="Century Schoolbook" w:hAnsi="Century Schoolbook"/>
          <w:sz w:val="24"/>
          <w:szCs w:val="24"/>
        </w:rPr>
        <w:t xml:space="preserve">Caroline specifically denies that </w:t>
      </w:r>
      <w:r w:rsidR="00FB04F4">
        <w:rPr>
          <w:rFonts w:ascii="Century Schoolbook" w:hAnsi="Century Schoolbook"/>
          <w:sz w:val="24"/>
          <w:szCs w:val="24"/>
        </w:rPr>
        <w:t>Lawyers</w:t>
      </w:r>
      <w:r w:rsidRPr="00FB04F4">
        <w:rPr>
          <w:rFonts w:ascii="Century Schoolbook" w:hAnsi="Century Schoolbook"/>
          <w:sz w:val="24"/>
          <w:szCs w:val="24"/>
        </w:rPr>
        <w:t xml:space="preserve"> are entitled to any award, including a damages award, an attorney’s fee award, or an award of costs, expenses or interest. </w:t>
      </w:r>
    </w:p>
    <w:p w14:paraId="630C30B9" w14:textId="77777777" w:rsidR="00060C28" w:rsidRPr="00F26CE7" w:rsidRDefault="000F406F" w:rsidP="00060C28">
      <w:pPr>
        <w:pStyle w:val="BodyText"/>
        <w:spacing w:after="0"/>
        <w:jc w:val="center"/>
        <w:rPr>
          <w:rFonts w:ascii="Century Schoolbook" w:hAnsi="Century Schoolbook"/>
          <w:b/>
          <w:sz w:val="24"/>
          <w:szCs w:val="24"/>
        </w:rPr>
      </w:pPr>
      <w:r w:rsidRPr="00F26CE7">
        <w:rPr>
          <w:rFonts w:ascii="Century Schoolbook" w:hAnsi="Century Schoolbook"/>
          <w:b/>
          <w:sz w:val="24"/>
          <w:szCs w:val="24"/>
        </w:rPr>
        <w:t>PRAYER</w:t>
      </w:r>
    </w:p>
    <w:p w14:paraId="65B61E65" w14:textId="77777777" w:rsidR="00060C28" w:rsidRPr="00F26CE7" w:rsidRDefault="00060C28" w:rsidP="00060C28">
      <w:pPr>
        <w:pStyle w:val="BodyText"/>
        <w:spacing w:after="0"/>
        <w:jc w:val="center"/>
        <w:rPr>
          <w:rFonts w:ascii="Century Schoolbook" w:hAnsi="Century Schoolbook"/>
          <w:b/>
          <w:sz w:val="24"/>
          <w:szCs w:val="24"/>
          <w:u w:val="single"/>
        </w:rPr>
      </w:pPr>
    </w:p>
    <w:p w14:paraId="5CFFEB73" w14:textId="27EE884E" w:rsidR="00A23C47" w:rsidRPr="00F26CE7" w:rsidRDefault="003F6AC9" w:rsidP="00907397">
      <w:pPr>
        <w:pStyle w:val="BodyText"/>
        <w:spacing w:after="0" w:line="480" w:lineRule="auto"/>
        <w:ind w:firstLine="720"/>
        <w:jc w:val="both"/>
        <w:rPr>
          <w:rFonts w:ascii="Century Schoolbook" w:hAnsi="Century Schoolbook"/>
          <w:sz w:val="24"/>
          <w:szCs w:val="24"/>
        </w:rPr>
      </w:pPr>
      <w:r w:rsidRPr="00F26CE7">
        <w:rPr>
          <w:rFonts w:ascii="Century Schoolbook" w:hAnsi="Century Schoolbook"/>
          <w:sz w:val="24"/>
          <w:szCs w:val="24"/>
        </w:rPr>
        <w:t>W</w:t>
      </w:r>
      <w:r w:rsidR="000F406F" w:rsidRPr="00F26CE7">
        <w:rPr>
          <w:rFonts w:ascii="Century Schoolbook" w:hAnsi="Century Schoolbook"/>
          <w:sz w:val="24"/>
          <w:szCs w:val="24"/>
        </w:rPr>
        <w:t xml:space="preserve">HEREFORE, </w:t>
      </w:r>
      <w:r w:rsidR="00FB04F4">
        <w:rPr>
          <w:rFonts w:ascii="Century Schoolbook" w:hAnsi="Century Schoolbook"/>
          <w:sz w:val="24"/>
          <w:szCs w:val="24"/>
        </w:rPr>
        <w:t xml:space="preserve">Caroline </w:t>
      </w:r>
      <w:r w:rsidR="000F406F" w:rsidRPr="00F26CE7">
        <w:rPr>
          <w:rFonts w:ascii="Century Schoolbook" w:hAnsi="Century Schoolbook"/>
          <w:sz w:val="24"/>
          <w:szCs w:val="24"/>
        </w:rPr>
        <w:t xml:space="preserve">prays that after </w:t>
      </w:r>
      <w:r w:rsidR="002643A2">
        <w:rPr>
          <w:rFonts w:ascii="Century Schoolbook" w:hAnsi="Century Schoolbook"/>
          <w:sz w:val="24"/>
          <w:szCs w:val="24"/>
        </w:rPr>
        <w:t>arbitration</w:t>
      </w:r>
      <w:r w:rsidR="000F406F" w:rsidRPr="00F26CE7">
        <w:rPr>
          <w:rFonts w:ascii="Century Schoolbook" w:hAnsi="Century Schoolbook"/>
          <w:sz w:val="24"/>
          <w:szCs w:val="24"/>
        </w:rPr>
        <w:t xml:space="preserve"> herein, that judgment be entered against </w:t>
      </w:r>
      <w:r w:rsidR="00FB04F4">
        <w:rPr>
          <w:rFonts w:ascii="Century Schoolbook" w:hAnsi="Century Schoolbook"/>
          <w:sz w:val="24"/>
          <w:szCs w:val="24"/>
        </w:rPr>
        <w:t>the Lawyers</w:t>
      </w:r>
      <w:r w:rsidR="000F406F" w:rsidRPr="00F26CE7">
        <w:rPr>
          <w:rFonts w:ascii="Century Schoolbook" w:hAnsi="Century Schoolbook"/>
          <w:sz w:val="24"/>
          <w:szCs w:val="24"/>
        </w:rPr>
        <w:t xml:space="preserve"> jointly and severally as prayed for, that costs be taxed </w:t>
      </w:r>
      <w:r w:rsidR="000F406F" w:rsidRPr="00F26CE7">
        <w:rPr>
          <w:rFonts w:ascii="Century Schoolbook" w:hAnsi="Century Schoolbook"/>
          <w:sz w:val="24"/>
          <w:szCs w:val="24"/>
        </w:rPr>
        <w:lastRenderedPageBreak/>
        <w:t xml:space="preserve">against </w:t>
      </w:r>
      <w:r w:rsidR="00907397">
        <w:rPr>
          <w:rFonts w:ascii="Century Schoolbook" w:hAnsi="Century Schoolbook"/>
          <w:sz w:val="24"/>
          <w:szCs w:val="24"/>
        </w:rPr>
        <w:t>the Lawyers</w:t>
      </w:r>
      <w:r w:rsidR="000F406F" w:rsidRPr="00F26CE7">
        <w:rPr>
          <w:rFonts w:ascii="Century Schoolbook" w:hAnsi="Century Schoolbook"/>
          <w:sz w:val="24"/>
          <w:szCs w:val="24"/>
        </w:rPr>
        <w:t xml:space="preserve">, that </w:t>
      </w:r>
      <w:r w:rsidR="00907397">
        <w:rPr>
          <w:rFonts w:ascii="Century Schoolbook" w:hAnsi="Century Schoolbook"/>
          <w:sz w:val="24"/>
          <w:szCs w:val="24"/>
        </w:rPr>
        <w:t>Caroline</w:t>
      </w:r>
      <w:r w:rsidR="000F406F" w:rsidRPr="00F26CE7">
        <w:rPr>
          <w:rFonts w:ascii="Century Schoolbook" w:hAnsi="Century Schoolbook"/>
          <w:sz w:val="24"/>
          <w:szCs w:val="24"/>
        </w:rPr>
        <w:t xml:space="preserve"> be given prejudgment as well as post judgment interest, and for such other and further relief, at law and in equity to which </w:t>
      </w:r>
      <w:r w:rsidR="009C717A">
        <w:rPr>
          <w:rFonts w:ascii="Century Schoolbook" w:hAnsi="Century Schoolbook"/>
          <w:sz w:val="24"/>
          <w:szCs w:val="24"/>
        </w:rPr>
        <w:t>Claimant</w:t>
      </w:r>
      <w:r w:rsidR="000F406F" w:rsidRPr="00F26CE7">
        <w:rPr>
          <w:rFonts w:ascii="Century Schoolbook" w:hAnsi="Century Schoolbook"/>
          <w:sz w:val="24"/>
          <w:szCs w:val="24"/>
        </w:rPr>
        <w:t xml:space="preserve"> may show </w:t>
      </w:r>
      <w:r w:rsidR="008F456B" w:rsidRPr="00F26CE7">
        <w:rPr>
          <w:rFonts w:ascii="Century Schoolbook" w:hAnsi="Century Schoolbook"/>
          <w:sz w:val="24"/>
          <w:szCs w:val="24"/>
        </w:rPr>
        <w:t>h</w:t>
      </w:r>
      <w:r w:rsidR="00F26CE7" w:rsidRPr="00F26CE7">
        <w:rPr>
          <w:rFonts w:ascii="Century Schoolbook" w:hAnsi="Century Schoolbook"/>
          <w:sz w:val="24"/>
          <w:szCs w:val="24"/>
        </w:rPr>
        <w:t>er</w:t>
      </w:r>
      <w:r w:rsidR="0077627E" w:rsidRPr="00F26CE7">
        <w:rPr>
          <w:rFonts w:ascii="Century Schoolbook" w:hAnsi="Century Schoolbook"/>
          <w:sz w:val="24"/>
          <w:szCs w:val="24"/>
        </w:rPr>
        <w:t>self</w:t>
      </w:r>
      <w:r w:rsidR="000F406F" w:rsidRPr="00F26CE7">
        <w:rPr>
          <w:rFonts w:ascii="Century Schoolbook" w:hAnsi="Century Schoolbook"/>
          <w:sz w:val="24"/>
          <w:szCs w:val="24"/>
        </w:rPr>
        <w:t xml:space="preserve"> to be justly entitled</w:t>
      </w:r>
      <w:r w:rsidR="00950EE9" w:rsidRPr="00F26CE7">
        <w:rPr>
          <w:rFonts w:ascii="Century Schoolbook" w:hAnsi="Century Schoolbook"/>
          <w:sz w:val="24"/>
          <w:szCs w:val="24"/>
        </w:rPr>
        <w:t>.</w:t>
      </w:r>
    </w:p>
    <w:p w14:paraId="31FAB840" w14:textId="77777777" w:rsidR="0003517E" w:rsidRPr="00F26CE7" w:rsidRDefault="0003517E" w:rsidP="0003517E">
      <w:pPr>
        <w:spacing w:line="480" w:lineRule="auto"/>
        <w:ind w:left="3960" w:firstLine="720"/>
        <w:rPr>
          <w:rFonts w:ascii="Century Schoolbook" w:hAnsi="Century Schoolbook"/>
          <w:sz w:val="24"/>
          <w:szCs w:val="24"/>
        </w:rPr>
      </w:pPr>
      <w:r w:rsidRPr="00F26CE7">
        <w:rPr>
          <w:rFonts w:ascii="Century Schoolbook" w:hAnsi="Century Schoolbook"/>
          <w:sz w:val="24"/>
          <w:szCs w:val="24"/>
        </w:rPr>
        <w:t>Respectfully submitted,</w:t>
      </w:r>
    </w:p>
    <w:p w14:paraId="7A7B37ED" w14:textId="5D4A2877" w:rsidR="0003517E" w:rsidRDefault="0003517E" w:rsidP="0003517E">
      <w:pPr>
        <w:ind w:left="4320" w:firstLine="360"/>
        <w:rPr>
          <w:rFonts w:ascii="Century Schoolbook" w:hAnsi="Century Schoolbook"/>
          <w:b/>
          <w:smallCaps/>
          <w:sz w:val="24"/>
          <w:szCs w:val="24"/>
        </w:rPr>
      </w:pPr>
      <w:r w:rsidRPr="00F26CE7">
        <w:rPr>
          <w:rFonts w:ascii="Century Schoolbook" w:hAnsi="Century Schoolbook"/>
          <w:b/>
          <w:smallCaps/>
          <w:sz w:val="24"/>
          <w:szCs w:val="24"/>
        </w:rPr>
        <w:t>The Kassab Law Firm</w:t>
      </w:r>
    </w:p>
    <w:p w14:paraId="17A92FE8" w14:textId="00FF40D0" w:rsidR="00AB5D2C" w:rsidRPr="00F26CE7" w:rsidRDefault="00AB5D2C" w:rsidP="0003517E">
      <w:pPr>
        <w:ind w:left="4320" w:firstLine="360"/>
        <w:rPr>
          <w:rFonts w:ascii="Century Schoolbook" w:hAnsi="Century Schoolbook"/>
          <w:b/>
          <w:smallCaps/>
          <w:sz w:val="24"/>
          <w:szCs w:val="24"/>
        </w:rPr>
      </w:pPr>
      <w:r w:rsidRPr="00F26CE7">
        <w:rPr>
          <w:rFonts w:ascii="Century Schoolbook" w:hAnsi="Century Schoolbook"/>
          <w:noProof/>
          <w:sz w:val="24"/>
          <w:szCs w:val="24"/>
        </w:rPr>
        <w:drawing>
          <wp:anchor distT="0" distB="0" distL="114300" distR="114300" simplePos="0" relativeHeight="251659264" behindDoc="1" locked="0" layoutInCell="1" allowOverlap="1" wp14:anchorId="65EDDDC6" wp14:editId="546BDC19">
            <wp:simplePos x="0" y="0"/>
            <wp:positionH relativeFrom="column">
              <wp:posOffset>3048000</wp:posOffset>
            </wp:positionH>
            <wp:positionV relativeFrom="paragraph">
              <wp:posOffset>6350</wp:posOffset>
            </wp:positionV>
            <wp:extent cx="2348865" cy="6273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8865" cy="627380"/>
                    </a:xfrm>
                    <a:prstGeom prst="rect">
                      <a:avLst/>
                    </a:prstGeom>
                    <a:noFill/>
                  </pic:spPr>
                </pic:pic>
              </a:graphicData>
            </a:graphic>
            <wp14:sizeRelH relativeFrom="page">
              <wp14:pctWidth>0</wp14:pctWidth>
            </wp14:sizeRelH>
            <wp14:sizeRelV relativeFrom="page">
              <wp14:pctHeight>0</wp14:pctHeight>
            </wp14:sizeRelV>
          </wp:anchor>
        </w:drawing>
      </w:r>
    </w:p>
    <w:p w14:paraId="5BC3320B" w14:textId="77777777" w:rsidR="0003517E" w:rsidRPr="00F26CE7" w:rsidRDefault="0003517E" w:rsidP="0003517E">
      <w:pPr>
        <w:tabs>
          <w:tab w:val="left" w:pos="-1440"/>
          <w:tab w:val="left" w:pos="-720"/>
          <w:tab w:val="left" w:pos="0"/>
          <w:tab w:val="left" w:pos="720"/>
          <w:tab w:val="left" w:pos="1440"/>
          <w:tab w:val="left" w:pos="2160"/>
          <w:tab w:val="left" w:pos="2880"/>
          <w:tab w:val="left" w:pos="3600"/>
          <w:tab w:val="left" w:pos="4320"/>
          <w:tab w:val="left" w:pos="5040"/>
          <w:tab w:val="right" w:pos="9360"/>
        </w:tabs>
        <w:rPr>
          <w:rFonts w:ascii="Century Schoolbook" w:hAnsi="Century Schoolbook"/>
          <w:sz w:val="24"/>
          <w:szCs w:val="24"/>
        </w:rPr>
      </w:pPr>
    </w:p>
    <w:p w14:paraId="6A63C27C" w14:textId="77777777" w:rsidR="0003517E" w:rsidRPr="00F26CE7" w:rsidRDefault="0003517E" w:rsidP="0003517E">
      <w:pPr>
        <w:tabs>
          <w:tab w:val="left" w:pos="-1440"/>
          <w:tab w:val="left" w:pos="-720"/>
          <w:tab w:val="left" w:pos="0"/>
          <w:tab w:val="left" w:pos="720"/>
          <w:tab w:val="left" w:pos="1440"/>
          <w:tab w:val="left" w:pos="2160"/>
          <w:tab w:val="left" w:pos="2880"/>
          <w:tab w:val="left" w:pos="3600"/>
          <w:tab w:val="left" w:pos="4320"/>
          <w:tab w:val="left" w:pos="5040"/>
          <w:tab w:val="right" w:pos="9360"/>
        </w:tabs>
        <w:ind w:left="5040" w:hanging="720"/>
        <w:rPr>
          <w:rFonts w:ascii="Century Schoolbook" w:hAnsi="Century Schoolbook"/>
          <w:sz w:val="24"/>
          <w:szCs w:val="24"/>
          <w:u w:val="single"/>
        </w:rPr>
      </w:pPr>
      <w:r w:rsidRPr="00F26CE7">
        <w:rPr>
          <w:rFonts w:ascii="Century Schoolbook" w:hAnsi="Century Schoolbook"/>
          <w:sz w:val="24"/>
          <w:szCs w:val="24"/>
        </w:rPr>
        <w:tab/>
      </w:r>
      <w:r w:rsidRPr="00F26CE7">
        <w:rPr>
          <w:rFonts w:ascii="Century Schoolbook" w:hAnsi="Century Schoolbook"/>
          <w:snapToGrid w:val="0"/>
          <w:sz w:val="24"/>
          <w:szCs w:val="24"/>
          <w:u w:val="single"/>
        </w:rPr>
        <w:t>________________________</w:t>
      </w:r>
    </w:p>
    <w:p w14:paraId="1028FDDE" w14:textId="77777777" w:rsidR="0003517E" w:rsidRPr="00F26CE7" w:rsidRDefault="0003517E" w:rsidP="0003517E">
      <w:pPr>
        <w:ind w:left="5040"/>
        <w:rPr>
          <w:rFonts w:ascii="Century Schoolbook" w:hAnsi="Century Schoolbook"/>
          <w:bCs/>
          <w:sz w:val="24"/>
          <w:szCs w:val="24"/>
        </w:rPr>
      </w:pPr>
      <w:r w:rsidRPr="00F26CE7">
        <w:rPr>
          <w:rFonts w:ascii="Century Schoolbook" w:hAnsi="Century Schoolbook"/>
          <w:bCs/>
          <w:sz w:val="24"/>
          <w:szCs w:val="24"/>
        </w:rPr>
        <w:t>Lance Christopher Kassab</w:t>
      </w:r>
    </w:p>
    <w:p w14:paraId="0F9FF9EE" w14:textId="77777777" w:rsidR="0003517E" w:rsidRPr="00F26CE7" w:rsidRDefault="0003517E" w:rsidP="0003517E">
      <w:pPr>
        <w:ind w:left="4320" w:firstLine="720"/>
        <w:rPr>
          <w:rFonts w:ascii="Century Schoolbook" w:hAnsi="Century Schoolbook"/>
          <w:bCs/>
          <w:sz w:val="24"/>
          <w:szCs w:val="24"/>
        </w:rPr>
      </w:pPr>
      <w:r w:rsidRPr="00F26CE7">
        <w:rPr>
          <w:rFonts w:ascii="Century Schoolbook" w:hAnsi="Century Schoolbook"/>
          <w:bCs/>
          <w:sz w:val="24"/>
          <w:szCs w:val="24"/>
        </w:rPr>
        <w:t>Texas State Bar No. 00794070</w:t>
      </w:r>
    </w:p>
    <w:p w14:paraId="4F7BD8CF" w14:textId="77777777" w:rsidR="0003517E" w:rsidRPr="00F26CE7" w:rsidRDefault="0003517E" w:rsidP="0003517E">
      <w:pPr>
        <w:ind w:left="5040"/>
        <w:rPr>
          <w:rFonts w:ascii="Century Schoolbook" w:hAnsi="Century Schoolbook"/>
          <w:bCs/>
          <w:sz w:val="24"/>
          <w:szCs w:val="24"/>
        </w:rPr>
      </w:pPr>
      <w:r w:rsidRPr="00F26CE7">
        <w:rPr>
          <w:rFonts w:ascii="Century Schoolbook" w:hAnsi="Century Schoolbook"/>
          <w:bCs/>
          <w:sz w:val="24"/>
          <w:szCs w:val="24"/>
        </w:rPr>
        <w:t>David Eric Kassab</w:t>
      </w:r>
    </w:p>
    <w:p w14:paraId="5D395457" w14:textId="77777777" w:rsidR="0003517E" w:rsidRPr="00F26CE7" w:rsidRDefault="0003517E" w:rsidP="0003517E">
      <w:pPr>
        <w:ind w:left="5040"/>
        <w:rPr>
          <w:rFonts w:ascii="Century Schoolbook" w:hAnsi="Century Schoolbook"/>
          <w:sz w:val="24"/>
          <w:szCs w:val="24"/>
        </w:rPr>
      </w:pPr>
      <w:r w:rsidRPr="00F26CE7">
        <w:rPr>
          <w:rFonts w:ascii="Century Schoolbook" w:hAnsi="Century Schoolbook"/>
          <w:bCs/>
          <w:sz w:val="24"/>
          <w:szCs w:val="24"/>
        </w:rPr>
        <w:t>Texas State Bar No. 24071351</w:t>
      </w:r>
    </w:p>
    <w:p w14:paraId="7DAB61A8" w14:textId="77777777" w:rsidR="0003517E" w:rsidRPr="00F26CE7" w:rsidRDefault="0003517E" w:rsidP="0003517E">
      <w:pPr>
        <w:ind w:left="5040"/>
        <w:rPr>
          <w:rFonts w:ascii="Century Schoolbook" w:hAnsi="Century Schoolbook"/>
          <w:sz w:val="24"/>
          <w:szCs w:val="24"/>
        </w:rPr>
      </w:pPr>
      <w:r w:rsidRPr="00F26CE7">
        <w:rPr>
          <w:rFonts w:ascii="Century Schoolbook" w:hAnsi="Century Schoolbook"/>
          <w:bCs/>
          <w:sz w:val="24"/>
          <w:szCs w:val="24"/>
        </w:rPr>
        <w:t>Nicholas R. Pierce</w:t>
      </w:r>
    </w:p>
    <w:p w14:paraId="32CE7792" w14:textId="77777777" w:rsidR="0003517E" w:rsidRPr="00F26CE7" w:rsidRDefault="0003517E" w:rsidP="0003517E">
      <w:pPr>
        <w:ind w:left="5040"/>
        <w:rPr>
          <w:rFonts w:ascii="Century Schoolbook" w:hAnsi="Century Schoolbook"/>
          <w:sz w:val="24"/>
          <w:szCs w:val="24"/>
        </w:rPr>
      </w:pPr>
      <w:r w:rsidRPr="00F26CE7">
        <w:rPr>
          <w:rFonts w:ascii="Century Schoolbook" w:hAnsi="Century Schoolbook"/>
          <w:sz w:val="24"/>
          <w:szCs w:val="24"/>
        </w:rPr>
        <w:t>Texas State Bar No. 24098263</w:t>
      </w:r>
    </w:p>
    <w:p w14:paraId="3A10C265" w14:textId="77777777" w:rsidR="0003517E" w:rsidRPr="00F26CE7" w:rsidRDefault="0003517E" w:rsidP="0003517E">
      <w:pPr>
        <w:ind w:left="5040"/>
        <w:rPr>
          <w:rFonts w:ascii="Century Schoolbook" w:hAnsi="Century Schoolbook"/>
          <w:sz w:val="24"/>
          <w:szCs w:val="24"/>
        </w:rPr>
      </w:pPr>
      <w:r w:rsidRPr="00F26CE7">
        <w:rPr>
          <w:rFonts w:ascii="Century Schoolbook" w:hAnsi="Century Schoolbook"/>
          <w:sz w:val="24"/>
          <w:szCs w:val="24"/>
        </w:rPr>
        <w:t>1214 Elgin Street</w:t>
      </w:r>
    </w:p>
    <w:p w14:paraId="2FFE5CC2" w14:textId="77777777" w:rsidR="0003517E" w:rsidRPr="00F26CE7" w:rsidRDefault="0003517E" w:rsidP="0003517E">
      <w:pPr>
        <w:ind w:left="5040"/>
        <w:rPr>
          <w:rFonts w:ascii="Century Schoolbook" w:hAnsi="Century Schoolbook"/>
          <w:sz w:val="24"/>
          <w:szCs w:val="24"/>
        </w:rPr>
      </w:pPr>
      <w:r w:rsidRPr="00F26CE7">
        <w:rPr>
          <w:rFonts w:ascii="Century Schoolbook" w:hAnsi="Century Schoolbook"/>
          <w:sz w:val="24"/>
          <w:szCs w:val="24"/>
        </w:rPr>
        <w:t>Houston, Texas 77004</w:t>
      </w:r>
    </w:p>
    <w:p w14:paraId="4C393D91" w14:textId="77777777" w:rsidR="0003517E" w:rsidRPr="00F26CE7" w:rsidRDefault="0003517E" w:rsidP="0003517E">
      <w:pPr>
        <w:tabs>
          <w:tab w:val="left" w:pos="5760"/>
        </w:tabs>
        <w:ind w:left="5040"/>
        <w:rPr>
          <w:rFonts w:ascii="Century Schoolbook" w:hAnsi="Century Schoolbook"/>
          <w:sz w:val="24"/>
          <w:szCs w:val="24"/>
        </w:rPr>
      </w:pPr>
      <w:r w:rsidRPr="00F26CE7">
        <w:rPr>
          <w:rFonts w:ascii="Century Schoolbook" w:hAnsi="Century Schoolbook"/>
          <w:sz w:val="24"/>
          <w:szCs w:val="24"/>
        </w:rPr>
        <w:t xml:space="preserve">Telephone: 713-522-7400 </w:t>
      </w:r>
    </w:p>
    <w:p w14:paraId="4AFBBB44" w14:textId="77777777" w:rsidR="0003517E" w:rsidRPr="00F26CE7" w:rsidRDefault="0003517E" w:rsidP="0003517E">
      <w:pPr>
        <w:tabs>
          <w:tab w:val="left" w:pos="5760"/>
        </w:tabs>
        <w:ind w:left="5040"/>
        <w:rPr>
          <w:rFonts w:ascii="Century Schoolbook" w:hAnsi="Century Schoolbook"/>
          <w:sz w:val="24"/>
          <w:szCs w:val="24"/>
        </w:rPr>
      </w:pPr>
      <w:r w:rsidRPr="00F26CE7">
        <w:rPr>
          <w:rFonts w:ascii="Century Schoolbook" w:hAnsi="Century Schoolbook"/>
          <w:sz w:val="24"/>
          <w:szCs w:val="24"/>
        </w:rPr>
        <w:t>Facsimile:  713-522-7410</w:t>
      </w:r>
    </w:p>
    <w:p w14:paraId="364C0681" w14:textId="3BA43A37" w:rsidR="0003517E" w:rsidRPr="00F26CE7" w:rsidRDefault="0003517E" w:rsidP="0003517E">
      <w:pPr>
        <w:tabs>
          <w:tab w:val="left" w:pos="5760"/>
        </w:tabs>
        <w:ind w:left="5040"/>
        <w:rPr>
          <w:rFonts w:ascii="Century Schoolbook" w:hAnsi="Century Schoolbook"/>
          <w:sz w:val="24"/>
          <w:szCs w:val="24"/>
        </w:rPr>
      </w:pPr>
      <w:r w:rsidRPr="00F26CE7">
        <w:rPr>
          <w:rFonts w:ascii="Century Schoolbook" w:hAnsi="Century Schoolbook"/>
          <w:sz w:val="24"/>
          <w:szCs w:val="24"/>
        </w:rPr>
        <w:t xml:space="preserve">Electronic Service: </w:t>
      </w:r>
      <w:hyperlink r:id="rId9" w:history="1">
        <w:r w:rsidR="00A61B98" w:rsidRPr="00F26CE7">
          <w:rPr>
            <w:rStyle w:val="Hyperlink"/>
            <w:rFonts w:ascii="Century Schoolbook" w:hAnsi="Century Schoolbook"/>
            <w:sz w:val="24"/>
            <w:szCs w:val="24"/>
          </w:rPr>
          <w:t>eserve@kassab.law</w:t>
        </w:r>
      </w:hyperlink>
      <w:r w:rsidR="00A61B98" w:rsidRPr="00F26CE7">
        <w:rPr>
          <w:rFonts w:ascii="Century Schoolbook" w:hAnsi="Century Schoolbook"/>
          <w:sz w:val="24"/>
          <w:szCs w:val="24"/>
        </w:rPr>
        <w:t xml:space="preserve"> </w:t>
      </w:r>
    </w:p>
    <w:p w14:paraId="1DA264CC" w14:textId="77777777" w:rsidR="0003517E" w:rsidRPr="00F26CE7" w:rsidRDefault="0003517E" w:rsidP="0003517E">
      <w:pPr>
        <w:tabs>
          <w:tab w:val="left" w:pos="5760"/>
        </w:tabs>
        <w:ind w:left="5040"/>
        <w:rPr>
          <w:rFonts w:ascii="Century Schoolbook" w:eastAsia="Calibri" w:hAnsi="Century Schoolbook"/>
          <w:sz w:val="24"/>
          <w:szCs w:val="24"/>
        </w:rPr>
      </w:pPr>
    </w:p>
    <w:p w14:paraId="2CC0E665" w14:textId="316926F9" w:rsidR="0003517E" w:rsidRPr="00F26CE7" w:rsidRDefault="0003517E" w:rsidP="00A61B98">
      <w:pPr>
        <w:widowControl w:val="0"/>
        <w:tabs>
          <w:tab w:val="left" w:pos="-1440"/>
          <w:tab w:val="left" w:pos="-1170"/>
          <w:tab w:val="left" w:pos="-720"/>
          <w:tab w:val="left" w:pos="1440"/>
          <w:tab w:val="left" w:pos="2160"/>
          <w:tab w:val="left" w:pos="4680"/>
        </w:tabs>
        <w:ind w:left="4680"/>
        <w:rPr>
          <w:rFonts w:ascii="Century Schoolbook" w:hAnsi="Century Schoolbook"/>
          <w:b/>
          <w:smallCaps/>
          <w:sz w:val="24"/>
          <w:szCs w:val="24"/>
        </w:rPr>
      </w:pPr>
      <w:r w:rsidRPr="00F26CE7">
        <w:rPr>
          <w:rFonts w:ascii="Century Schoolbook" w:hAnsi="Century Schoolbook"/>
          <w:b/>
          <w:smallCaps/>
          <w:sz w:val="24"/>
          <w:szCs w:val="24"/>
        </w:rPr>
        <w:t xml:space="preserve">Attorneys for </w:t>
      </w:r>
      <w:r w:rsidR="00907397">
        <w:rPr>
          <w:rFonts w:ascii="Century Schoolbook" w:hAnsi="Century Schoolbook"/>
          <w:b/>
          <w:smallCaps/>
          <w:sz w:val="24"/>
          <w:szCs w:val="24"/>
        </w:rPr>
        <w:t>Caroline Allison</w:t>
      </w:r>
    </w:p>
    <w:p w14:paraId="68B71E5F" w14:textId="77777777" w:rsidR="008D528C" w:rsidRDefault="008D528C" w:rsidP="008D528C">
      <w:pPr>
        <w:widowControl w:val="0"/>
        <w:tabs>
          <w:tab w:val="left" w:pos="-1440"/>
          <w:tab w:val="left" w:pos="-1170"/>
          <w:tab w:val="left" w:pos="-720"/>
          <w:tab w:val="left" w:pos="1440"/>
          <w:tab w:val="left" w:pos="2160"/>
          <w:tab w:val="left" w:pos="4680"/>
        </w:tabs>
        <w:jc w:val="center"/>
        <w:rPr>
          <w:rFonts w:ascii="Century Schoolbook" w:hAnsi="Century Schoolbook"/>
          <w:b/>
          <w:smallCaps/>
          <w:sz w:val="24"/>
          <w:szCs w:val="24"/>
        </w:rPr>
      </w:pPr>
    </w:p>
    <w:p w14:paraId="37259A82" w14:textId="02B4CAD6" w:rsidR="00880F81" w:rsidRDefault="00880F81"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6CD6256B" w14:textId="6E66641F"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691BD98B" w14:textId="6C759311"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7597F0C1" w14:textId="60FC066F"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3F8FC6F0" w14:textId="09CFAD46"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7F36FFDD" w14:textId="7C02AC48"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0D982EAF" w14:textId="2243B20A"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1A11E188" w14:textId="3B05E537"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6C373B68" w14:textId="1DEEE91D"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7171B966" w14:textId="32E28347"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36D31322" w14:textId="5A91DF1C"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29291442" w14:textId="27FAEEB6"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60A48193" w14:textId="220BCCDB"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39BEA8FA" w14:textId="62655A3B"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65437A59" w14:textId="68B99E44"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33F99329" w14:textId="088F5A6C"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7E8CA27E" w14:textId="7442C3FD"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4065C9CE" w14:textId="77777777" w:rsidR="00907397" w:rsidRDefault="00907397" w:rsidP="00880F81">
      <w:pPr>
        <w:widowControl w:val="0"/>
        <w:tabs>
          <w:tab w:val="left" w:pos="-1440"/>
          <w:tab w:val="left" w:pos="-1170"/>
          <w:tab w:val="left" w:pos="-720"/>
          <w:tab w:val="left" w:pos="1440"/>
          <w:tab w:val="left" w:pos="2160"/>
          <w:tab w:val="left" w:pos="4680"/>
        </w:tabs>
        <w:rPr>
          <w:rFonts w:ascii="Century Schoolbook" w:hAnsi="Century Schoolbook"/>
          <w:b/>
          <w:smallCaps/>
          <w:sz w:val="24"/>
          <w:szCs w:val="24"/>
        </w:rPr>
      </w:pPr>
    </w:p>
    <w:p w14:paraId="7DC0621E" w14:textId="54151C58" w:rsidR="008D528C" w:rsidRPr="008D528C" w:rsidRDefault="008D528C" w:rsidP="008D528C">
      <w:pPr>
        <w:widowControl w:val="0"/>
        <w:tabs>
          <w:tab w:val="left" w:pos="-1440"/>
          <w:tab w:val="left" w:pos="-1170"/>
          <w:tab w:val="left" w:pos="-720"/>
          <w:tab w:val="left" w:pos="1440"/>
          <w:tab w:val="left" w:pos="2160"/>
          <w:tab w:val="left" w:pos="4680"/>
        </w:tabs>
        <w:jc w:val="center"/>
        <w:rPr>
          <w:rFonts w:ascii="Century Schoolbook" w:hAnsi="Century Schoolbook"/>
          <w:b/>
          <w:smallCaps/>
          <w:sz w:val="24"/>
          <w:szCs w:val="24"/>
        </w:rPr>
      </w:pPr>
      <w:r w:rsidRPr="008D528C">
        <w:rPr>
          <w:rFonts w:ascii="Century Schoolbook" w:hAnsi="Century Schoolbook"/>
          <w:b/>
          <w:smallCaps/>
          <w:sz w:val="24"/>
          <w:szCs w:val="24"/>
        </w:rPr>
        <w:lastRenderedPageBreak/>
        <w:t>Certificate of Service</w:t>
      </w:r>
    </w:p>
    <w:p w14:paraId="58811ABF" w14:textId="77777777" w:rsidR="008D528C" w:rsidRPr="008D528C" w:rsidRDefault="008D528C" w:rsidP="008D528C">
      <w:pPr>
        <w:widowControl w:val="0"/>
        <w:tabs>
          <w:tab w:val="left" w:pos="-1440"/>
          <w:tab w:val="left" w:pos="-1170"/>
          <w:tab w:val="left" w:pos="-720"/>
          <w:tab w:val="left" w:pos="1440"/>
          <w:tab w:val="left" w:pos="2160"/>
          <w:tab w:val="left" w:pos="4680"/>
        </w:tabs>
        <w:jc w:val="both"/>
        <w:rPr>
          <w:rFonts w:ascii="Century Schoolbook" w:hAnsi="Century Schoolbook"/>
          <w:b/>
          <w:smallCaps/>
          <w:sz w:val="24"/>
          <w:szCs w:val="24"/>
        </w:rPr>
      </w:pPr>
    </w:p>
    <w:p w14:paraId="6BEC0958" w14:textId="30152541" w:rsidR="008D528C" w:rsidRPr="008D528C" w:rsidRDefault="008D528C" w:rsidP="008D528C">
      <w:pPr>
        <w:ind w:firstLine="720"/>
        <w:jc w:val="both"/>
        <w:rPr>
          <w:rFonts w:ascii="Century Schoolbook" w:eastAsia="Calibri" w:hAnsi="Century Schoolbook"/>
          <w:snapToGrid w:val="0"/>
          <w:sz w:val="24"/>
          <w:szCs w:val="24"/>
        </w:rPr>
      </w:pPr>
      <w:r w:rsidRPr="008D528C">
        <w:rPr>
          <w:rFonts w:ascii="Century Schoolbook" w:hAnsi="Century Schoolbook"/>
          <w:bCs/>
          <w:sz w:val="24"/>
          <w:szCs w:val="24"/>
        </w:rPr>
        <w:t xml:space="preserve">Pursuant to the applicable rules, I certify </w:t>
      </w:r>
      <w:r w:rsidRPr="008D528C">
        <w:rPr>
          <w:rFonts w:ascii="Century Schoolbook" w:eastAsia="Calibri" w:hAnsi="Century Schoolbook"/>
          <w:snapToGrid w:val="0"/>
          <w:sz w:val="24"/>
          <w:szCs w:val="24"/>
        </w:rPr>
        <w:t xml:space="preserve">that </w:t>
      </w:r>
      <w:r w:rsidR="00DA148C">
        <w:rPr>
          <w:rFonts w:ascii="Century Schoolbook" w:eastAsia="Calibri" w:hAnsi="Century Schoolbook"/>
          <w:snapToGrid w:val="0"/>
          <w:sz w:val="24"/>
          <w:szCs w:val="24"/>
        </w:rPr>
        <w:t xml:space="preserve">on this day, </w:t>
      </w:r>
      <w:r w:rsidR="00907397">
        <w:rPr>
          <w:rFonts w:ascii="Century Schoolbook" w:eastAsia="Calibri" w:hAnsi="Century Schoolbook"/>
          <w:snapToGrid w:val="0"/>
          <w:sz w:val="24"/>
          <w:szCs w:val="24"/>
        </w:rPr>
        <w:t>December 6, 2022</w:t>
      </w:r>
      <w:r w:rsidR="00DA148C">
        <w:rPr>
          <w:rFonts w:ascii="Century Schoolbook" w:eastAsia="Calibri" w:hAnsi="Century Schoolbook"/>
          <w:snapToGrid w:val="0"/>
          <w:sz w:val="24"/>
          <w:szCs w:val="24"/>
        </w:rPr>
        <w:t>, a</w:t>
      </w:r>
      <w:r w:rsidRPr="008D528C">
        <w:rPr>
          <w:rFonts w:ascii="Century Schoolbook" w:eastAsia="Calibri" w:hAnsi="Century Schoolbook"/>
          <w:snapToGrid w:val="0"/>
          <w:sz w:val="24"/>
          <w:szCs w:val="24"/>
        </w:rPr>
        <w:t xml:space="preserve"> true and correct copy of the above and foregoing instrument has been forwarded to the following:</w:t>
      </w:r>
    </w:p>
    <w:p w14:paraId="592F6DC0" w14:textId="77777777" w:rsidR="008D528C" w:rsidRPr="008D528C" w:rsidRDefault="008D528C" w:rsidP="008D528C">
      <w:pPr>
        <w:jc w:val="both"/>
        <w:rPr>
          <w:rFonts w:ascii="Century Schoolbook" w:eastAsia="Calibri" w:hAnsi="Century Schoolbook"/>
          <w:snapToGrid w:val="0"/>
          <w:sz w:val="24"/>
          <w:szCs w:val="24"/>
        </w:rPr>
      </w:pPr>
    </w:p>
    <w:p w14:paraId="08321540" w14:textId="10FD77F7" w:rsidR="008D528C" w:rsidRDefault="008D528C" w:rsidP="008D528C">
      <w:pPr>
        <w:ind w:right="720"/>
        <w:jc w:val="both"/>
        <w:rPr>
          <w:rFonts w:ascii="Century Schoolbook" w:hAnsi="Century Schoolbook"/>
          <w:snapToGrid w:val="0"/>
          <w:sz w:val="24"/>
          <w:szCs w:val="24"/>
        </w:rPr>
      </w:pPr>
      <w:r w:rsidRPr="008D528C">
        <w:rPr>
          <w:rFonts w:ascii="Century Schoolbook" w:eastAsia="Calibri" w:hAnsi="Century Schoolbook"/>
          <w:snapToGrid w:val="0"/>
          <w:sz w:val="24"/>
          <w:szCs w:val="24"/>
        </w:rPr>
        <w:tab/>
        <w:t xml:space="preserve">Via Email: </w:t>
      </w:r>
      <w:hyperlink r:id="rId10" w:history="1">
        <w:r w:rsidRPr="00CB7D2C">
          <w:rPr>
            <w:rStyle w:val="Hyperlink"/>
            <w:rFonts w:ascii="Century Schoolbook" w:hAnsi="Century Schoolbook"/>
            <w:snapToGrid w:val="0"/>
            <w:sz w:val="24"/>
            <w:szCs w:val="24"/>
          </w:rPr>
          <w:t>jrl@littlelawtexas.com</w:t>
        </w:r>
      </w:hyperlink>
    </w:p>
    <w:p w14:paraId="297949D1" w14:textId="77777777" w:rsidR="008D528C" w:rsidRPr="008D528C" w:rsidRDefault="008D528C" w:rsidP="008D528C">
      <w:pPr>
        <w:ind w:right="720"/>
        <w:jc w:val="both"/>
        <w:rPr>
          <w:rFonts w:ascii="Century Schoolbook" w:eastAsia="Calibri" w:hAnsi="Century Schoolbook"/>
          <w:snapToGrid w:val="0"/>
          <w:sz w:val="24"/>
          <w:szCs w:val="24"/>
        </w:rPr>
      </w:pPr>
    </w:p>
    <w:p w14:paraId="066112C2" w14:textId="77777777" w:rsidR="008D528C" w:rsidRDefault="008D528C" w:rsidP="008D528C">
      <w:pPr>
        <w:ind w:left="720" w:firstLine="720"/>
        <w:jc w:val="both"/>
        <w:rPr>
          <w:rFonts w:ascii="Century Schoolbook" w:hAnsi="Century Schoolbook"/>
          <w:snapToGrid w:val="0"/>
          <w:sz w:val="24"/>
          <w:szCs w:val="24"/>
        </w:rPr>
      </w:pPr>
      <w:r>
        <w:rPr>
          <w:rFonts w:ascii="Century Schoolbook" w:hAnsi="Century Schoolbook"/>
          <w:snapToGrid w:val="0"/>
          <w:sz w:val="24"/>
          <w:szCs w:val="24"/>
        </w:rPr>
        <w:t xml:space="preserve">Joseph R. Little </w:t>
      </w:r>
    </w:p>
    <w:p w14:paraId="49591B94" w14:textId="2C90C3B8" w:rsidR="008D528C" w:rsidRDefault="008D528C" w:rsidP="008D528C">
      <w:pPr>
        <w:ind w:left="720" w:firstLine="720"/>
        <w:jc w:val="both"/>
        <w:rPr>
          <w:rFonts w:ascii="Century Schoolbook" w:hAnsi="Century Schoolbook"/>
          <w:snapToGrid w:val="0"/>
          <w:sz w:val="24"/>
          <w:szCs w:val="24"/>
        </w:rPr>
      </w:pPr>
      <w:r>
        <w:rPr>
          <w:rFonts w:ascii="Century Schoolbook" w:hAnsi="Century Schoolbook"/>
          <w:snapToGrid w:val="0"/>
          <w:sz w:val="24"/>
          <w:szCs w:val="24"/>
        </w:rPr>
        <w:t>The Little Law Firm, P.C.</w:t>
      </w:r>
    </w:p>
    <w:p w14:paraId="0F2BC453" w14:textId="77777777" w:rsidR="008D528C" w:rsidRDefault="008D528C" w:rsidP="008D528C">
      <w:pPr>
        <w:ind w:left="720" w:firstLine="720"/>
        <w:jc w:val="both"/>
        <w:rPr>
          <w:rFonts w:ascii="Century Schoolbook" w:hAnsi="Century Schoolbook"/>
          <w:snapToGrid w:val="0"/>
          <w:sz w:val="24"/>
          <w:szCs w:val="24"/>
        </w:rPr>
      </w:pPr>
      <w:r>
        <w:rPr>
          <w:rFonts w:ascii="Century Schoolbook" w:hAnsi="Century Schoolbook"/>
          <w:snapToGrid w:val="0"/>
          <w:sz w:val="24"/>
          <w:szCs w:val="24"/>
        </w:rPr>
        <w:t>4</w:t>
      </w:r>
      <w:r w:rsidRPr="00AB5D2C">
        <w:rPr>
          <w:rFonts w:ascii="Century Schoolbook" w:hAnsi="Century Schoolbook"/>
          <w:snapToGrid w:val="0"/>
          <w:sz w:val="24"/>
          <w:szCs w:val="24"/>
        </w:rPr>
        <w:t>40 Louisiana Street, Suite 900</w:t>
      </w:r>
    </w:p>
    <w:p w14:paraId="6306E0AD" w14:textId="77777777" w:rsidR="008D528C" w:rsidRDefault="008D528C" w:rsidP="008D528C">
      <w:pPr>
        <w:ind w:left="720" w:firstLine="720"/>
        <w:jc w:val="both"/>
        <w:rPr>
          <w:rFonts w:ascii="Century Schoolbook" w:hAnsi="Century Schoolbook"/>
          <w:snapToGrid w:val="0"/>
          <w:sz w:val="24"/>
          <w:szCs w:val="24"/>
        </w:rPr>
      </w:pPr>
      <w:r w:rsidRPr="00AB5D2C">
        <w:rPr>
          <w:rFonts w:ascii="Century Schoolbook" w:hAnsi="Century Schoolbook"/>
          <w:snapToGrid w:val="0"/>
          <w:sz w:val="24"/>
          <w:szCs w:val="24"/>
        </w:rPr>
        <w:t>Houston, Texas 77002</w:t>
      </w:r>
    </w:p>
    <w:p w14:paraId="274E11DD" w14:textId="77777777" w:rsidR="008D528C" w:rsidRDefault="008D528C" w:rsidP="008D528C">
      <w:pPr>
        <w:ind w:left="720" w:firstLine="720"/>
        <w:jc w:val="both"/>
        <w:rPr>
          <w:rFonts w:ascii="Century Schoolbook" w:hAnsi="Century Schoolbook"/>
          <w:snapToGrid w:val="0"/>
          <w:sz w:val="24"/>
          <w:szCs w:val="24"/>
        </w:rPr>
      </w:pPr>
      <w:r w:rsidRPr="00AB5D2C">
        <w:rPr>
          <w:rFonts w:ascii="Century Schoolbook" w:hAnsi="Century Schoolbook"/>
          <w:snapToGrid w:val="0"/>
          <w:sz w:val="24"/>
          <w:szCs w:val="24"/>
        </w:rPr>
        <w:t>(713) 222-1368</w:t>
      </w:r>
    </w:p>
    <w:p w14:paraId="298672A1" w14:textId="04EFE870" w:rsidR="008D528C" w:rsidRPr="00907397" w:rsidRDefault="008D528C" w:rsidP="00907397">
      <w:pPr>
        <w:ind w:left="720" w:firstLine="720"/>
        <w:jc w:val="both"/>
        <w:rPr>
          <w:rFonts w:ascii="Century Schoolbook" w:hAnsi="Century Schoolbook"/>
          <w:sz w:val="24"/>
          <w:szCs w:val="24"/>
        </w:rPr>
      </w:pPr>
      <w:r w:rsidRPr="008D528C">
        <w:rPr>
          <w:rFonts w:ascii="Century Schoolbook" w:hAnsi="Century Schoolbook"/>
          <w:i/>
          <w:iCs/>
          <w:sz w:val="24"/>
          <w:szCs w:val="24"/>
        </w:rPr>
        <w:t xml:space="preserve">Counsel for </w:t>
      </w:r>
      <w:r w:rsidRPr="008D528C">
        <w:rPr>
          <w:rFonts w:ascii="Century Schoolbook" w:hAnsi="Century Schoolbook"/>
          <w:i/>
          <w:iCs/>
          <w:snapToGrid w:val="0"/>
          <w:sz w:val="24"/>
          <w:szCs w:val="24"/>
        </w:rPr>
        <w:t xml:space="preserve">Respondents </w:t>
      </w:r>
      <w:r w:rsidRPr="008D528C">
        <w:rPr>
          <w:rFonts w:ascii="Century Schoolbook" w:hAnsi="Century Schoolbook"/>
          <w:noProof/>
          <w:sz w:val="24"/>
          <w:szCs w:val="24"/>
        </w:rPr>
        <w:drawing>
          <wp:anchor distT="0" distB="0" distL="114300" distR="114300" simplePos="0" relativeHeight="251661312" behindDoc="1" locked="0" layoutInCell="1" allowOverlap="1" wp14:anchorId="1035DF33" wp14:editId="6FD1AA89">
            <wp:simplePos x="0" y="0"/>
            <wp:positionH relativeFrom="column">
              <wp:posOffset>3486150</wp:posOffset>
            </wp:positionH>
            <wp:positionV relativeFrom="paragraph">
              <wp:posOffset>80010</wp:posOffset>
            </wp:positionV>
            <wp:extent cx="2101850" cy="673100"/>
            <wp:effectExtent l="0" t="0" r="0" b="0"/>
            <wp:wrapNone/>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1850"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E8600F" w14:textId="77777777" w:rsidR="008D528C" w:rsidRPr="008D528C" w:rsidRDefault="008D528C" w:rsidP="008D528C">
      <w:pPr>
        <w:ind w:left="720"/>
        <w:jc w:val="both"/>
        <w:rPr>
          <w:rFonts w:ascii="Century Schoolbook" w:hAnsi="Century Schoolbook"/>
          <w:sz w:val="24"/>
          <w:szCs w:val="24"/>
        </w:rPr>
      </w:pPr>
    </w:p>
    <w:p w14:paraId="5EB9E38F" w14:textId="77777777" w:rsidR="008D528C" w:rsidRPr="008D528C" w:rsidRDefault="008D528C" w:rsidP="008D528C">
      <w:pPr>
        <w:ind w:firstLine="720"/>
        <w:jc w:val="both"/>
        <w:rPr>
          <w:rFonts w:ascii="Century Schoolbook" w:hAnsi="Century Schoolbook"/>
          <w:sz w:val="24"/>
          <w:szCs w:val="24"/>
        </w:rPr>
      </w:pP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t>_________________________</w:t>
      </w:r>
    </w:p>
    <w:p w14:paraId="1C5BC310" w14:textId="77777777" w:rsidR="008D528C" w:rsidRPr="008D528C" w:rsidRDefault="008D528C" w:rsidP="008D528C">
      <w:pPr>
        <w:ind w:firstLine="720"/>
        <w:jc w:val="both"/>
        <w:rPr>
          <w:rFonts w:ascii="Century Schoolbook" w:hAnsi="Century Schoolbook"/>
          <w:sz w:val="24"/>
          <w:szCs w:val="24"/>
        </w:rPr>
      </w:pP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r>
      <w:r w:rsidRPr="008D528C">
        <w:rPr>
          <w:rFonts w:ascii="Century Schoolbook" w:hAnsi="Century Schoolbook"/>
          <w:sz w:val="24"/>
          <w:szCs w:val="24"/>
        </w:rPr>
        <w:tab/>
        <w:t>Lance Christopher Kassab</w:t>
      </w:r>
    </w:p>
    <w:p w14:paraId="0756F5B0" w14:textId="77777777" w:rsidR="008D528C" w:rsidRPr="008D528C" w:rsidRDefault="008D528C" w:rsidP="008D528C">
      <w:pPr>
        <w:ind w:left="5040" w:firstLine="720"/>
        <w:jc w:val="both"/>
        <w:rPr>
          <w:rFonts w:ascii="Century Schoolbook" w:hAnsi="Century Schoolbook"/>
          <w:sz w:val="24"/>
          <w:szCs w:val="24"/>
        </w:rPr>
      </w:pPr>
      <w:r w:rsidRPr="008D528C">
        <w:rPr>
          <w:rFonts w:ascii="Century Schoolbook" w:hAnsi="Century Schoolbook"/>
          <w:sz w:val="24"/>
          <w:szCs w:val="24"/>
        </w:rPr>
        <w:t>David Eric Kassab</w:t>
      </w:r>
    </w:p>
    <w:p w14:paraId="2E1C0F3F" w14:textId="77777777" w:rsidR="008D528C" w:rsidRPr="008D528C" w:rsidRDefault="008D528C" w:rsidP="008D528C">
      <w:pPr>
        <w:ind w:left="5040" w:firstLine="720"/>
        <w:jc w:val="both"/>
        <w:rPr>
          <w:rFonts w:ascii="Century Schoolbook" w:hAnsi="Century Schoolbook"/>
          <w:sz w:val="24"/>
          <w:szCs w:val="24"/>
        </w:rPr>
      </w:pPr>
      <w:r w:rsidRPr="008D528C">
        <w:rPr>
          <w:rFonts w:ascii="Century Schoolbook" w:hAnsi="Century Schoolbook"/>
          <w:sz w:val="24"/>
          <w:szCs w:val="24"/>
        </w:rPr>
        <w:t>Nicholas R. Pierce</w:t>
      </w:r>
    </w:p>
    <w:p w14:paraId="26C624C7" w14:textId="1A7DACA7" w:rsidR="00AB5D2C" w:rsidRDefault="00AB5D2C" w:rsidP="00DA148C">
      <w:pPr>
        <w:keepNext/>
        <w:keepLines/>
        <w:spacing w:line="480" w:lineRule="auto"/>
        <w:jc w:val="both"/>
        <w:rPr>
          <w:rFonts w:ascii="Century Schoolbook" w:hAnsi="Century Schoolbook"/>
          <w:sz w:val="24"/>
          <w:szCs w:val="24"/>
        </w:rPr>
      </w:pPr>
    </w:p>
    <w:p w14:paraId="62554BA5" w14:textId="77777777" w:rsidR="00AB5D2C" w:rsidRPr="00F26CE7" w:rsidRDefault="00AB5D2C" w:rsidP="0075005F">
      <w:pPr>
        <w:keepNext/>
        <w:keepLines/>
        <w:spacing w:line="480" w:lineRule="auto"/>
        <w:ind w:left="3960" w:firstLine="720"/>
        <w:jc w:val="both"/>
        <w:rPr>
          <w:rFonts w:ascii="Century Schoolbook" w:hAnsi="Century Schoolbook"/>
          <w:sz w:val="24"/>
          <w:szCs w:val="24"/>
        </w:rPr>
      </w:pPr>
    </w:p>
    <w:sectPr w:rsidR="00AB5D2C" w:rsidRPr="00F26CE7" w:rsidSect="0061472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1A576" w14:textId="77777777" w:rsidR="0066590A" w:rsidRDefault="0066590A" w:rsidP="00BF489E">
      <w:r>
        <w:separator/>
      </w:r>
    </w:p>
  </w:endnote>
  <w:endnote w:type="continuationSeparator" w:id="0">
    <w:p w14:paraId="0994E039" w14:textId="77777777" w:rsidR="0066590A" w:rsidRDefault="0066590A" w:rsidP="00BF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440B" w14:textId="77777777" w:rsidR="00A12DE1" w:rsidRPr="009D1926" w:rsidRDefault="00A12DE1" w:rsidP="00503F9B">
    <w:pPr>
      <w:pStyle w:val="Footer"/>
      <w:jc w:val="center"/>
      <w:rPr>
        <w:rFonts w:ascii="Century Schoolbook" w:hAnsi="Century Schoolbook"/>
        <w:sz w:val="24"/>
        <w:szCs w:val="24"/>
      </w:rPr>
    </w:pPr>
    <w:r w:rsidRPr="009D1926">
      <w:rPr>
        <w:rFonts w:ascii="Century Schoolbook" w:hAnsi="Century Schoolbook"/>
        <w:sz w:val="24"/>
        <w:szCs w:val="24"/>
      </w:rPr>
      <w:fldChar w:fldCharType="begin"/>
    </w:r>
    <w:r w:rsidRPr="009D1926">
      <w:rPr>
        <w:rFonts w:ascii="Century Schoolbook" w:hAnsi="Century Schoolbook"/>
        <w:sz w:val="24"/>
        <w:szCs w:val="24"/>
      </w:rPr>
      <w:instrText xml:space="preserve"> PAGE   \* MERGEFORMAT </w:instrText>
    </w:r>
    <w:r w:rsidRPr="009D1926">
      <w:rPr>
        <w:rFonts w:ascii="Century Schoolbook" w:hAnsi="Century Schoolbook"/>
        <w:sz w:val="24"/>
        <w:szCs w:val="24"/>
      </w:rPr>
      <w:fldChar w:fldCharType="separate"/>
    </w:r>
    <w:r w:rsidRPr="009D1926">
      <w:rPr>
        <w:rFonts w:ascii="Century Schoolbook" w:hAnsi="Century Schoolbook"/>
        <w:noProof/>
        <w:sz w:val="24"/>
        <w:szCs w:val="24"/>
      </w:rPr>
      <w:t>1</w:t>
    </w:r>
    <w:r w:rsidRPr="009D1926">
      <w:rPr>
        <w:rFonts w:ascii="Century Schoolbook" w:hAnsi="Century Schoolbook"/>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D397" w14:textId="77777777" w:rsidR="0066590A" w:rsidRDefault="0066590A" w:rsidP="00BF489E">
      <w:r>
        <w:separator/>
      </w:r>
    </w:p>
  </w:footnote>
  <w:footnote w:type="continuationSeparator" w:id="0">
    <w:p w14:paraId="03456EDE" w14:textId="77777777" w:rsidR="0066590A" w:rsidRDefault="0066590A" w:rsidP="00BF489E">
      <w:r>
        <w:continuationSeparator/>
      </w:r>
    </w:p>
  </w:footnote>
  <w:footnote w:id="1">
    <w:p w14:paraId="732CCD26" w14:textId="244CCEF7" w:rsidR="005B21AD" w:rsidRDefault="005B21AD">
      <w:pPr>
        <w:pStyle w:val="FootnoteText"/>
      </w:pPr>
      <w:r>
        <w:rPr>
          <w:rStyle w:val="FootnoteReference"/>
        </w:rPr>
        <w:footnoteRef/>
      </w:r>
      <w:r>
        <w:t xml:space="preserve"> </w:t>
      </w:r>
      <w:hyperlink r:id="rId1" w:history="1">
        <w:r w:rsidRPr="00DA3453">
          <w:rPr>
            <w:rStyle w:val="Hyperlink"/>
          </w:rPr>
          <w:t>https://www.adr.org/sites/default/files/Consumer_Rules_Web_2.pdf</w:t>
        </w:r>
      </w:hyperlink>
      <w:r>
        <w:t xml:space="preserve"> </w:t>
      </w:r>
    </w:p>
  </w:footnote>
  <w:footnote w:id="2">
    <w:p w14:paraId="198336DA" w14:textId="7DAFA8C4" w:rsidR="00EE76A4" w:rsidRDefault="00EE76A4" w:rsidP="00EE76A4">
      <w:pPr>
        <w:pStyle w:val="FootnoteText"/>
        <w:jc w:val="both"/>
      </w:pPr>
      <w:r>
        <w:rPr>
          <w:rStyle w:val="FootnoteReference"/>
        </w:rPr>
        <w:footnoteRef/>
      </w:r>
      <w:r>
        <w:t xml:space="preserve"> The term “legal malpractice” refers to “</w:t>
      </w:r>
      <w:r w:rsidRPr="00EE76A4">
        <w:t>any claim brought by a client against that client's attorney, regardless of whether the claim asserts negligence, fraud, breach of fiduciary duty, breach of contract, or any other allegation.</w:t>
      </w:r>
      <w:r>
        <w:t xml:space="preserve">” </w:t>
      </w:r>
      <w:r w:rsidRPr="00EE76A4">
        <w:rPr>
          <w:i/>
          <w:iCs/>
        </w:rPr>
        <w:t xml:space="preserve">Deutsch v. Hoover, </w:t>
      </w:r>
      <w:r w:rsidRPr="00EE76A4">
        <w:rPr>
          <w:i/>
          <w:iCs/>
        </w:rPr>
        <w:t>Bax &amp; Slovacek, L.L.P.</w:t>
      </w:r>
      <w:r w:rsidRPr="00EE76A4">
        <w:t>, 97 S.W.3d 179, 184 n.1 (Tex. App.—Houston [14th Dist.] 2002</w:t>
      </w:r>
      <w:r>
        <w:t>, no pet.</w:t>
      </w:r>
      <w:r w:rsidRPr="00EE76A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61D4"/>
    <w:multiLevelType w:val="hybridMultilevel"/>
    <w:tmpl w:val="B22498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74350EF"/>
    <w:multiLevelType w:val="hybridMultilevel"/>
    <w:tmpl w:val="55D64720"/>
    <w:lvl w:ilvl="0" w:tplc="7E46EB16">
      <w:start w:val="1"/>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AEE0634"/>
    <w:multiLevelType w:val="hybridMultilevel"/>
    <w:tmpl w:val="32FC3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4F30A3"/>
    <w:multiLevelType w:val="hybridMultilevel"/>
    <w:tmpl w:val="89D64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4587F"/>
    <w:multiLevelType w:val="hybridMultilevel"/>
    <w:tmpl w:val="1BFE3248"/>
    <w:lvl w:ilvl="0" w:tplc="E64A3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F45E4A"/>
    <w:multiLevelType w:val="hybridMultilevel"/>
    <w:tmpl w:val="8B06E4C8"/>
    <w:lvl w:ilvl="0" w:tplc="7B701882">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872633C8">
      <w:start w:val="1"/>
      <w:numFmt w:val="decimal"/>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FE762A8"/>
    <w:multiLevelType w:val="hybridMultilevel"/>
    <w:tmpl w:val="22EE61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C64D02"/>
    <w:multiLevelType w:val="hybridMultilevel"/>
    <w:tmpl w:val="C7D4B77E"/>
    <w:lvl w:ilvl="0" w:tplc="4CA238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4512661">
    <w:abstractNumId w:val="1"/>
  </w:num>
  <w:num w:numId="2" w16cid:durableId="439952258">
    <w:abstractNumId w:val="5"/>
  </w:num>
  <w:num w:numId="3" w16cid:durableId="617831341">
    <w:abstractNumId w:val="0"/>
  </w:num>
  <w:num w:numId="4" w16cid:durableId="348676931">
    <w:abstractNumId w:val="2"/>
  </w:num>
  <w:num w:numId="5" w16cid:durableId="746223090">
    <w:abstractNumId w:val="4"/>
  </w:num>
  <w:num w:numId="6" w16cid:durableId="445806416">
    <w:abstractNumId w:val="7"/>
  </w:num>
  <w:num w:numId="7" w16cid:durableId="1736858009">
    <w:abstractNumId w:val="3"/>
  </w:num>
  <w:num w:numId="8" w16cid:durableId="3728496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0CF"/>
    <w:rsid w:val="00003F74"/>
    <w:rsid w:val="000058CA"/>
    <w:rsid w:val="000130C9"/>
    <w:rsid w:val="00014061"/>
    <w:rsid w:val="00020611"/>
    <w:rsid w:val="00025653"/>
    <w:rsid w:val="0003253A"/>
    <w:rsid w:val="0003395C"/>
    <w:rsid w:val="00033BD7"/>
    <w:rsid w:val="00034F0C"/>
    <w:rsid w:val="0003517E"/>
    <w:rsid w:val="000436B4"/>
    <w:rsid w:val="000439CD"/>
    <w:rsid w:val="000455B8"/>
    <w:rsid w:val="00046DB6"/>
    <w:rsid w:val="00051F73"/>
    <w:rsid w:val="00060C28"/>
    <w:rsid w:val="00060E7D"/>
    <w:rsid w:val="00060EB0"/>
    <w:rsid w:val="00065068"/>
    <w:rsid w:val="00065CEF"/>
    <w:rsid w:val="000715CB"/>
    <w:rsid w:val="000732D8"/>
    <w:rsid w:val="00080CCA"/>
    <w:rsid w:val="000832E0"/>
    <w:rsid w:val="00084C1B"/>
    <w:rsid w:val="0008647A"/>
    <w:rsid w:val="000878D8"/>
    <w:rsid w:val="00087DE0"/>
    <w:rsid w:val="00091A1B"/>
    <w:rsid w:val="00095F6C"/>
    <w:rsid w:val="000962CE"/>
    <w:rsid w:val="000963DC"/>
    <w:rsid w:val="000964E3"/>
    <w:rsid w:val="000A11A6"/>
    <w:rsid w:val="000A1766"/>
    <w:rsid w:val="000A320B"/>
    <w:rsid w:val="000A5E47"/>
    <w:rsid w:val="000B30A9"/>
    <w:rsid w:val="000B4351"/>
    <w:rsid w:val="000B69BA"/>
    <w:rsid w:val="000D0616"/>
    <w:rsid w:val="000E0AEE"/>
    <w:rsid w:val="000E660B"/>
    <w:rsid w:val="000E660C"/>
    <w:rsid w:val="000F16CE"/>
    <w:rsid w:val="000F1A5B"/>
    <w:rsid w:val="000F406F"/>
    <w:rsid w:val="000F4157"/>
    <w:rsid w:val="000F4F87"/>
    <w:rsid w:val="000F5002"/>
    <w:rsid w:val="00100844"/>
    <w:rsid w:val="00111651"/>
    <w:rsid w:val="00121779"/>
    <w:rsid w:val="00121D54"/>
    <w:rsid w:val="001224A1"/>
    <w:rsid w:val="00123404"/>
    <w:rsid w:val="001273D5"/>
    <w:rsid w:val="00130175"/>
    <w:rsid w:val="00130F6B"/>
    <w:rsid w:val="001423D0"/>
    <w:rsid w:val="00144360"/>
    <w:rsid w:val="00144B4F"/>
    <w:rsid w:val="00147271"/>
    <w:rsid w:val="001505CF"/>
    <w:rsid w:val="0015086B"/>
    <w:rsid w:val="0015629A"/>
    <w:rsid w:val="00157445"/>
    <w:rsid w:val="0015795E"/>
    <w:rsid w:val="00165106"/>
    <w:rsid w:val="00165534"/>
    <w:rsid w:val="00171700"/>
    <w:rsid w:val="001734B5"/>
    <w:rsid w:val="0017421F"/>
    <w:rsid w:val="00174297"/>
    <w:rsid w:val="0018207F"/>
    <w:rsid w:val="0018495D"/>
    <w:rsid w:val="00184D7D"/>
    <w:rsid w:val="00186C72"/>
    <w:rsid w:val="0018710D"/>
    <w:rsid w:val="001944EB"/>
    <w:rsid w:val="00196DE2"/>
    <w:rsid w:val="001A0D4A"/>
    <w:rsid w:val="001A4C1F"/>
    <w:rsid w:val="001B76CE"/>
    <w:rsid w:val="001C0188"/>
    <w:rsid w:val="001C0419"/>
    <w:rsid w:val="001C1902"/>
    <w:rsid w:val="001D07C4"/>
    <w:rsid w:val="001D148A"/>
    <w:rsid w:val="001D3B9F"/>
    <w:rsid w:val="001D59C5"/>
    <w:rsid w:val="001E169C"/>
    <w:rsid w:val="001E3387"/>
    <w:rsid w:val="001E4B7B"/>
    <w:rsid w:val="001F6A33"/>
    <w:rsid w:val="0020360F"/>
    <w:rsid w:val="00206174"/>
    <w:rsid w:val="0020657F"/>
    <w:rsid w:val="00207044"/>
    <w:rsid w:val="002116A9"/>
    <w:rsid w:val="00222ECB"/>
    <w:rsid w:val="002232E7"/>
    <w:rsid w:val="0022629E"/>
    <w:rsid w:val="00232A60"/>
    <w:rsid w:val="002348DF"/>
    <w:rsid w:val="0023749B"/>
    <w:rsid w:val="00243A5E"/>
    <w:rsid w:val="00245183"/>
    <w:rsid w:val="00250B72"/>
    <w:rsid w:val="002518F0"/>
    <w:rsid w:val="0025341F"/>
    <w:rsid w:val="00255A5C"/>
    <w:rsid w:val="00260941"/>
    <w:rsid w:val="00261F90"/>
    <w:rsid w:val="002643A2"/>
    <w:rsid w:val="00271045"/>
    <w:rsid w:val="00271110"/>
    <w:rsid w:val="00274880"/>
    <w:rsid w:val="002817BE"/>
    <w:rsid w:val="00281A0B"/>
    <w:rsid w:val="00282240"/>
    <w:rsid w:val="00283C33"/>
    <w:rsid w:val="00290A2D"/>
    <w:rsid w:val="002A026B"/>
    <w:rsid w:val="002A3A33"/>
    <w:rsid w:val="002B056F"/>
    <w:rsid w:val="002B1533"/>
    <w:rsid w:val="002B173C"/>
    <w:rsid w:val="002C1A54"/>
    <w:rsid w:val="002C5F81"/>
    <w:rsid w:val="002C6E58"/>
    <w:rsid w:val="002C778F"/>
    <w:rsid w:val="002D11F9"/>
    <w:rsid w:val="002D1ACF"/>
    <w:rsid w:val="002D4AE6"/>
    <w:rsid w:val="002D4F7C"/>
    <w:rsid w:val="002E5482"/>
    <w:rsid w:val="002E66AB"/>
    <w:rsid w:val="002F2440"/>
    <w:rsid w:val="002F6477"/>
    <w:rsid w:val="002F701B"/>
    <w:rsid w:val="003013E4"/>
    <w:rsid w:val="003015BD"/>
    <w:rsid w:val="00302406"/>
    <w:rsid w:val="00303CF0"/>
    <w:rsid w:val="00304A00"/>
    <w:rsid w:val="0030546B"/>
    <w:rsid w:val="00306424"/>
    <w:rsid w:val="00306679"/>
    <w:rsid w:val="00310E4C"/>
    <w:rsid w:val="00313000"/>
    <w:rsid w:val="00313308"/>
    <w:rsid w:val="00314672"/>
    <w:rsid w:val="00321751"/>
    <w:rsid w:val="00325669"/>
    <w:rsid w:val="0032636C"/>
    <w:rsid w:val="00333867"/>
    <w:rsid w:val="003356F9"/>
    <w:rsid w:val="003373E8"/>
    <w:rsid w:val="00337F36"/>
    <w:rsid w:val="00345BE8"/>
    <w:rsid w:val="003464CA"/>
    <w:rsid w:val="003472F9"/>
    <w:rsid w:val="00347FC2"/>
    <w:rsid w:val="00350373"/>
    <w:rsid w:val="00350B7F"/>
    <w:rsid w:val="00355D61"/>
    <w:rsid w:val="00356804"/>
    <w:rsid w:val="00357B89"/>
    <w:rsid w:val="00367FAC"/>
    <w:rsid w:val="00375C39"/>
    <w:rsid w:val="0037673F"/>
    <w:rsid w:val="00380FA1"/>
    <w:rsid w:val="0038270B"/>
    <w:rsid w:val="003851EE"/>
    <w:rsid w:val="003879CC"/>
    <w:rsid w:val="003954FB"/>
    <w:rsid w:val="00396368"/>
    <w:rsid w:val="003970DC"/>
    <w:rsid w:val="003A0658"/>
    <w:rsid w:val="003A3BC8"/>
    <w:rsid w:val="003A4967"/>
    <w:rsid w:val="003A7F9A"/>
    <w:rsid w:val="003B6D60"/>
    <w:rsid w:val="003C43E4"/>
    <w:rsid w:val="003C55CA"/>
    <w:rsid w:val="003C67E0"/>
    <w:rsid w:val="003C7B86"/>
    <w:rsid w:val="003D015B"/>
    <w:rsid w:val="003D135E"/>
    <w:rsid w:val="003D1561"/>
    <w:rsid w:val="003D63D0"/>
    <w:rsid w:val="003D710B"/>
    <w:rsid w:val="003E69B0"/>
    <w:rsid w:val="003F2146"/>
    <w:rsid w:val="003F22BD"/>
    <w:rsid w:val="003F43FA"/>
    <w:rsid w:val="003F4875"/>
    <w:rsid w:val="003F5155"/>
    <w:rsid w:val="003F6AC9"/>
    <w:rsid w:val="003F7021"/>
    <w:rsid w:val="004004F3"/>
    <w:rsid w:val="00400EF9"/>
    <w:rsid w:val="004015A7"/>
    <w:rsid w:val="004030BF"/>
    <w:rsid w:val="0040392D"/>
    <w:rsid w:val="0040723F"/>
    <w:rsid w:val="00426AA9"/>
    <w:rsid w:val="004431D4"/>
    <w:rsid w:val="00443E81"/>
    <w:rsid w:val="00445553"/>
    <w:rsid w:val="004515AB"/>
    <w:rsid w:val="004550E3"/>
    <w:rsid w:val="00463A2D"/>
    <w:rsid w:val="00463CF2"/>
    <w:rsid w:val="0047020F"/>
    <w:rsid w:val="004712FD"/>
    <w:rsid w:val="00483471"/>
    <w:rsid w:val="00485170"/>
    <w:rsid w:val="0048558C"/>
    <w:rsid w:val="004945C9"/>
    <w:rsid w:val="004947D9"/>
    <w:rsid w:val="004964D1"/>
    <w:rsid w:val="004A1A88"/>
    <w:rsid w:val="004A743C"/>
    <w:rsid w:val="004A7BCA"/>
    <w:rsid w:val="004B2766"/>
    <w:rsid w:val="004B520E"/>
    <w:rsid w:val="004B597B"/>
    <w:rsid w:val="004B7BB0"/>
    <w:rsid w:val="004C0195"/>
    <w:rsid w:val="004C3C60"/>
    <w:rsid w:val="004C447D"/>
    <w:rsid w:val="004C49E2"/>
    <w:rsid w:val="004C52AB"/>
    <w:rsid w:val="004C6E9A"/>
    <w:rsid w:val="004D08C7"/>
    <w:rsid w:val="004D17B6"/>
    <w:rsid w:val="004E2FD8"/>
    <w:rsid w:val="004E55EC"/>
    <w:rsid w:val="004F2348"/>
    <w:rsid w:val="004F2A87"/>
    <w:rsid w:val="004F2F16"/>
    <w:rsid w:val="004F6145"/>
    <w:rsid w:val="004F6ACE"/>
    <w:rsid w:val="004F6DAD"/>
    <w:rsid w:val="00503CD0"/>
    <w:rsid w:val="00503F9B"/>
    <w:rsid w:val="00505806"/>
    <w:rsid w:val="00507EF2"/>
    <w:rsid w:val="005106AE"/>
    <w:rsid w:val="00514C26"/>
    <w:rsid w:val="00520462"/>
    <w:rsid w:val="0052243F"/>
    <w:rsid w:val="005240F6"/>
    <w:rsid w:val="005246B0"/>
    <w:rsid w:val="00532806"/>
    <w:rsid w:val="00533F75"/>
    <w:rsid w:val="005359CB"/>
    <w:rsid w:val="0053606B"/>
    <w:rsid w:val="0053773B"/>
    <w:rsid w:val="005469FC"/>
    <w:rsid w:val="00547382"/>
    <w:rsid w:val="0056026F"/>
    <w:rsid w:val="00561025"/>
    <w:rsid w:val="005624AE"/>
    <w:rsid w:val="005643B4"/>
    <w:rsid w:val="00565774"/>
    <w:rsid w:val="00567672"/>
    <w:rsid w:val="00567D1E"/>
    <w:rsid w:val="00575CBB"/>
    <w:rsid w:val="00582DD9"/>
    <w:rsid w:val="005834A8"/>
    <w:rsid w:val="005842EB"/>
    <w:rsid w:val="00584A08"/>
    <w:rsid w:val="00585A20"/>
    <w:rsid w:val="00587A6B"/>
    <w:rsid w:val="005900AC"/>
    <w:rsid w:val="00590A02"/>
    <w:rsid w:val="00591E5C"/>
    <w:rsid w:val="005924FC"/>
    <w:rsid w:val="005A3116"/>
    <w:rsid w:val="005A3EB4"/>
    <w:rsid w:val="005A44CF"/>
    <w:rsid w:val="005A6FBA"/>
    <w:rsid w:val="005B21AD"/>
    <w:rsid w:val="005C4293"/>
    <w:rsid w:val="005C547C"/>
    <w:rsid w:val="005D100A"/>
    <w:rsid w:val="005D10AC"/>
    <w:rsid w:val="005D4378"/>
    <w:rsid w:val="005E0F95"/>
    <w:rsid w:val="005E3B53"/>
    <w:rsid w:val="005E5132"/>
    <w:rsid w:val="005E5C04"/>
    <w:rsid w:val="005F1356"/>
    <w:rsid w:val="005F1BA7"/>
    <w:rsid w:val="005F66FC"/>
    <w:rsid w:val="00600922"/>
    <w:rsid w:val="00604186"/>
    <w:rsid w:val="006042E1"/>
    <w:rsid w:val="006052D4"/>
    <w:rsid w:val="00610A8F"/>
    <w:rsid w:val="0061354B"/>
    <w:rsid w:val="00614728"/>
    <w:rsid w:val="00632FB3"/>
    <w:rsid w:val="00641D21"/>
    <w:rsid w:val="00642C36"/>
    <w:rsid w:val="006460CA"/>
    <w:rsid w:val="00646695"/>
    <w:rsid w:val="00646C34"/>
    <w:rsid w:val="00647957"/>
    <w:rsid w:val="00652501"/>
    <w:rsid w:val="00655EB1"/>
    <w:rsid w:val="00663384"/>
    <w:rsid w:val="006635A6"/>
    <w:rsid w:val="0066590A"/>
    <w:rsid w:val="00665E4A"/>
    <w:rsid w:val="00667425"/>
    <w:rsid w:val="006751AB"/>
    <w:rsid w:val="00682B59"/>
    <w:rsid w:val="00686463"/>
    <w:rsid w:val="00686973"/>
    <w:rsid w:val="00693E99"/>
    <w:rsid w:val="00695FE8"/>
    <w:rsid w:val="006A2D39"/>
    <w:rsid w:val="006A3715"/>
    <w:rsid w:val="006A3C43"/>
    <w:rsid w:val="006A5B55"/>
    <w:rsid w:val="006B3C64"/>
    <w:rsid w:val="006C0368"/>
    <w:rsid w:val="006C2718"/>
    <w:rsid w:val="006C3B10"/>
    <w:rsid w:val="006C4AA9"/>
    <w:rsid w:val="006C5A6C"/>
    <w:rsid w:val="006C6C30"/>
    <w:rsid w:val="006C779D"/>
    <w:rsid w:val="006E284F"/>
    <w:rsid w:val="006E2C72"/>
    <w:rsid w:val="006E5CA9"/>
    <w:rsid w:val="006E690D"/>
    <w:rsid w:val="006E7C11"/>
    <w:rsid w:val="006F1CFB"/>
    <w:rsid w:val="006F5979"/>
    <w:rsid w:val="006F7EF7"/>
    <w:rsid w:val="0070346B"/>
    <w:rsid w:val="00714304"/>
    <w:rsid w:val="007166E6"/>
    <w:rsid w:val="00716B3F"/>
    <w:rsid w:val="00717E9D"/>
    <w:rsid w:val="007206E3"/>
    <w:rsid w:val="00721BC2"/>
    <w:rsid w:val="00733041"/>
    <w:rsid w:val="0073363A"/>
    <w:rsid w:val="00734324"/>
    <w:rsid w:val="00735452"/>
    <w:rsid w:val="0073621F"/>
    <w:rsid w:val="0073628F"/>
    <w:rsid w:val="00745C8E"/>
    <w:rsid w:val="0075005F"/>
    <w:rsid w:val="007539B0"/>
    <w:rsid w:val="00762FAD"/>
    <w:rsid w:val="00765497"/>
    <w:rsid w:val="00765498"/>
    <w:rsid w:val="00767693"/>
    <w:rsid w:val="00767D59"/>
    <w:rsid w:val="007700E7"/>
    <w:rsid w:val="00773E01"/>
    <w:rsid w:val="0077627E"/>
    <w:rsid w:val="0078071B"/>
    <w:rsid w:val="00783A93"/>
    <w:rsid w:val="00783E53"/>
    <w:rsid w:val="00791A0A"/>
    <w:rsid w:val="00794911"/>
    <w:rsid w:val="007A6926"/>
    <w:rsid w:val="007B50B9"/>
    <w:rsid w:val="007C23AE"/>
    <w:rsid w:val="007D3865"/>
    <w:rsid w:val="007D4D09"/>
    <w:rsid w:val="007D4DA1"/>
    <w:rsid w:val="007E04C3"/>
    <w:rsid w:val="007E0784"/>
    <w:rsid w:val="007E5E19"/>
    <w:rsid w:val="007E69C1"/>
    <w:rsid w:val="007E6ABB"/>
    <w:rsid w:val="007F2104"/>
    <w:rsid w:val="00805B90"/>
    <w:rsid w:val="0080742E"/>
    <w:rsid w:val="00810EE7"/>
    <w:rsid w:val="00812E7A"/>
    <w:rsid w:val="00813990"/>
    <w:rsid w:val="008140EC"/>
    <w:rsid w:val="00814A7F"/>
    <w:rsid w:val="008153BA"/>
    <w:rsid w:val="00820E86"/>
    <w:rsid w:val="00821724"/>
    <w:rsid w:val="00821B42"/>
    <w:rsid w:val="00826B9D"/>
    <w:rsid w:val="00835240"/>
    <w:rsid w:val="00835FCF"/>
    <w:rsid w:val="008360CE"/>
    <w:rsid w:val="00837F7C"/>
    <w:rsid w:val="008412A4"/>
    <w:rsid w:val="00841AAF"/>
    <w:rsid w:val="00842458"/>
    <w:rsid w:val="0084398C"/>
    <w:rsid w:val="008446D4"/>
    <w:rsid w:val="0084610A"/>
    <w:rsid w:val="00851D9C"/>
    <w:rsid w:val="0085232E"/>
    <w:rsid w:val="00852580"/>
    <w:rsid w:val="00852E7E"/>
    <w:rsid w:val="008532AB"/>
    <w:rsid w:val="0085525F"/>
    <w:rsid w:val="00856242"/>
    <w:rsid w:val="00856FFF"/>
    <w:rsid w:val="00857B14"/>
    <w:rsid w:val="00867AD7"/>
    <w:rsid w:val="00876963"/>
    <w:rsid w:val="008808D1"/>
    <w:rsid w:val="00880F81"/>
    <w:rsid w:val="0088547A"/>
    <w:rsid w:val="008916C8"/>
    <w:rsid w:val="00893D54"/>
    <w:rsid w:val="00893FFE"/>
    <w:rsid w:val="008A4E20"/>
    <w:rsid w:val="008A5C71"/>
    <w:rsid w:val="008A60C9"/>
    <w:rsid w:val="008B5BE7"/>
    <w:rsid w:val="008B72DE"/>
    <w:rsid w:val="008C1D6C"/>
    <w:rsid w:val="008C20E0"/>
    <w:rsid w:val="008C3257"/>
    <w:rsid w:val="008C69D8"/>
    <w:rsid w:val="008D2210"/>
    <w:rsid w:val="008D377A"/>
    <w:rsid w:val="008D528C"/>
    <w:rsid w:val="008D7235"/>
    <w:rsid w:val="008D7404"/>
    <w:rsid w:val="008E357B"/>
    <w:rsid w:val="008E66B5"/>
    <w:rsid w:val="008F0034"/>
    <w:rsid w:val="008F2409"/>
    <w:rsid w:val="008F456B"/>
    <w:rsid w:val="008F7CD8"/>
    <w:rsid w:val="00902270"/>
    <w:rsid w:val="00907397"/>
    <w:rsid w:val="009118A8"/>
    <w:rsid w:val="00921DCC"/>
    <w:rsid w:val="00922286"/>
    <w:rsid w:val="00922C46"/>
    <w:rsid w:val="00932EA6"/>
    <w:rsid w:val="0094449E"/>
    <w:rsid w:val="00947603"/>
    <w:rsid w:val="00947BD1"/>
    <w:rsid w:val="00950EE9"/>
    <w:rsid w:val="00951E77"/>
    <w:rsid w:val="009525EE"/>
    <w:rsid w:val="00952922"/>
    <w:rsid w:val="009534AF"/>
    <w:rsid w:val="00953C76"/>
    <w:rsid w:val="0095725E"/>
    <w:rsid w:val="00957A14"/>
    <w:rsid w:val="00960421"/>
    <w:rsid w:val="00962400"/>
    <w:rsid w:val="0098033D"/>
    <w:rsid w:val="00983073"/>
    <w:rsid w:val="00984221"/>
    <w:rsid w:val="00991FC7"/>
    <w:rsid w:val="009A0517"/>
    <w:rsid w:val="009A664F"/>
    <w:rsid w:val="009A7F30"/>
    <w:rsid w:val="009B08EA"/>
    <w:rsid w:val="009B2AE2"/>
    <w:rsid w:val="009B6047"/>
    <w:rsid w:val="009C717A"/>
    <w:rsid w:val="009C7D8D"/>
    <w:rsid w:val="009D1926"/>
    <w:rsid w:val="009D1C35"/>
    <w:rsid w:val="009D1E56"/>
    <w:rsid w:val="009D61CC"/>
    <w:rsid w:val="009D7B66"/>
    <w:rsid w:val="009E3955"/>
    <w:rsid w:val="009F0706"/>
    <w:rsid w:val="009F11DE"/>
    <w:rsid w:val="009F45A7"/>
    <w:rsid w:val="009F6843"/>
    <w:rsid w:val="009F6860"/>
    <w:rsid w:val="00A04C14"/>
    <w:rsid w:val="00A11B7E"/>
    <w:rsid w:val="00A12DE1"/>
    <w:rsid w:val="00A14154"/>
    <w:rsid w:val="00A141C0"/>
    <w:rsid w:val="00A23C47"/>
    <w:rsid w:val="00A24F84"/>
    <w:rsid w:val="00A25635"/>
    <w:rsid w:val="00A27FE2"/>
    <w:rsid w:val="00A30026"/>
    <w:rsid w:val="00A33387"/>
    <w:rsid w:val="00A41FF0"/>
    <w:rsid w:val="00A5667D"/>
    <w:rsid w:val="00A61B98"/>
    <w:rsid w:val="00A64BC1"/>
    <w:rsid w:val="00A7376C"/>
    <w:rsid w:val="00A76789"/>
    <w:rsid w:val="00A817C1"/>
    <w:rsid w:val="00A84AD3"/>
    <w:rsid w:val="00A84FBB"/>
    <w:rsid w:val="00A87F61"/>
    <w:rsid w:val="00A91057"/>
    <w:rsid w:val="00A93CB9"/>
    <w:rsid w:val="00AA1726"/>
    <w:rsid w:val="00AA2D3D"/>
    <w:rsid w:val="00AB4E1F"/>
    <w:rsid w:val="00AB5374"/>
    <w:rsid w:val="00AB5D2C"/>
    <w:rsid w:val="00AB601E"/>
    <w:rsid w:val="00AB7030"/>
    <w:rsid w:val="00AC292F"/>
    <w:rsid w:val="00AC3BCE"/>
    <w:rsid w:val="00AD0DCF"/>
    <w:rsid w:val="00AD38EA"/>
    <w:rsid w:val="00AD5AEE"/>
    <w:rsid w:val="00AD6FA1"/>
    <w:rsid w:val="00AE4A8A"/>
    <w:rsid w:val="00AE5033"/>
    <w:rsid w:val="00AF5146"/>
    <w:rsid w:val="00B0045E"/>
    <w:rsid w:val="00B01681"/>
    <w:rsid w:val="00B07B93"/>
    <w:rsid w:val="00B07F5C"/>
    <w:rsid w:val="00B14235"/>
    <w:rsid w:val="00B16932"/>
    <w:rsid w:val="00B22A70"/>
    <w:rsid w:val="00B24850"/>
    <w:rsid w:val="00B37BAB"/>
    <w:rsid w:val="00B410CF"/>
    <w:rsid w:val="00B42DF0"/>
    <w:rsid w:val="00B43BC6"/>
    <w:rsid w:val="00B46795"/>
    <w:rsid w:val="00B607F8"/>
    <w:rsid w:val="00B66C4F"/>
    <w:rsid w:val="00B67ABB"/>
    <w:rsid w:val="00B67DBA"/>
    <w:rsid w:val="00B70A2D"/>
    <w:rsid w:val="00B72A69"/>
    <w:rsid w:val="00B73977"/>
    <w:rsid w:val="00B76F64"/>
    <w:rsid w:val="00B77EC7"/>
    <w:rsid w:val="00B84F8D"/>
    <w:rsid w:val="00B8644E"/>
    <w:rsid w:val="00B90E87"/>
    <w:rsid w:val="00B930EC"/>
    <w:rsid w:val="00BA0B8A"/>
    <w:rsid w:val="00BA2996"/>
    <w:rsid w:val="00BA6469"/>
    <w:rsid w:val="00BA7549"/>
    <w:rsid w:val="00BB184B"/>
    <w:rsid w:val="00BB1FE1"/>
    <w:rsid w:val="00BB32A4"/>
    <w:rsid w:val="00BB42D7"/>
    <w:rsid w:val="00BB5E0F"/>
    <w:rsid w:val="00BC2227"/>
    <w:rsid w:val="00BC3094"/>
    <w:rsid w:val="00BD1156"/>
    <w:rsid w:val="00BD49C9"/>
    <w:rsid w:val="00BE2A95"/>
    <w:rsid w:val="00BE5C97"/>
    <w:rsid w:val="00BF066F"/>
    <w:rsid w:val="00BF489E"/>
    <w:rsid w:val="00BF4B45"/>
    <w:rsid w:val="00BF5FFD"/>
    <w:rsid w:val="00C00608"/>
    <w:rsid w:val="00C00857"/>
    <w:rsid w:val="00C06493"/>
    <w:rsid w:val="00C11BB0"/>
    <w:rsid w:val="00C12236"/>
    <w:rsid w:val="00C12427"/>
    <w:rsid w:val="00C1414A"/>
    <w:rsid w:val="00C162D2"/>
    <w:rsid w:val="00C2287F"/>
    <w:rsid w:val="00C247CB"/>
    <w:rsid w:val="00C3053A"/>
    <w:rsid w:val="00C31901"/>
    <w:rsid w:val="00C33612"/>
    <w:rsid w:val="00C40C72"/>
    <w:rsid w:val="00C4714E"/>
    <w:rsid w:val="00C51228"/>
    <w:rsid w:val="00C529EC"/>
    <w:rsid w:val="00C54144"/>
    <w:rsid w:val="00C553BA"/>
    <w:rsid w:val="00C568EA"/>
    <w:rsid w:val="00C5774C"/>
    <w:rsid w:val="00C577CA"/>
    <w:rsid w:val="00C6326B"/>
    <w:rsid w:val="00C637A4"/>
    <w:rsid w:val="00C63C20"/>
    <w:rsid w:val="00C65E05"/>
    <w:rsid w:val="00C703C1"/>
    <w:rsid w:val="00C73D06"/>
    <w:rsid w:val="00C77279"/>
    <w:rsid w:val="00C81196"/>
    <w:rsid w:val="00C818AC"/>
    <w:rsid w:val="00C82988"/>
    <w:rsid w:val="00C829E1"/>
    <w:rsid w:val="00C8591E"/>
    <w:rsid w:val="00C85F77"/>
    <w:rsid w:val="00C9174B"/>
    <w:rsid w:val="00C92608"/>
    <w:rsid w:val="00C92A8A"/>
    <w:rsid w:val="00C954C5"/>
    <w:rsid w:val="00C95F62"/>
    <w:rsid w:val="00C969F1"/>
    <w:rsid w:val="00CA0D51"/>
    <w:rsid w:val="00CA6967"/>
    <w:rsid w:val="00CB6207"/>
    <w:rsid w:val="00CB6BAD"/>
    <w:rsid w:val="00CC059E"/>
    <w:rsid w:val="00CC4F9C"/>
    <w:rsid w:val="00CC5FA5"/>
    <w:rsid w:val="00CD082F"/>
    <w:rsid w:val="00CD2435"/>
    <w:rsid w:val="00CD6030"/>
    <w:rsid w:val="00CE3A01"/>
    <w:rsid w:val="00CE506B"/>
    <w:rsid w:val="00CE73BF"/>
    <w:rsid w:val="00CE7D01"/>
    <w:rsid w:val="00D00421"/>
    <w:rsid w:val="00D04FAC"/>
    <w:rsid w:val="00D07EE1"/>
    <w:rsid w:val="00D10F1B"/>
    <w:rsid w:val="00D16512"/>
    <w:rsid w:val="00D2162B"/>
    <w:rsid w:val="00D306D6"/>
    <w:rsid w:val="00D360B8"/>
    <w:rsid w:val="00D411D5"/>
    <w:rsid w:val="00D42585"/>
    <w:rsid w:val="00D4273F"/>
    <w:rsid w:val="00D433E1"/>
    <w:rsid w:val="00D470B8"/>
    <w:rsid w:val="00D47325"/>
    <w:rsid w:val="00D510AD"/>
    <w:rsid w:val="00D52255"/>
    <w:rsid w:val="00D529B5"/>
    <w:rsid w:val="00D54F84"/>
    <w:rsid w:val="00D55C36"/>
    <w:rsid w:val="00D60041"/>
    <w:rsid w:val="00D60BE0"/>
    <w:rsid w:val="00D62E21"/>
    <w:rsid w:val="00D64218"/>
    <w:rsid w:val="00D66FF3"/>
    <w:rsid w:val="00D71D7A"/>
    <w:rsid w:val="00D759D3"/>
    <w:rsid w:val="00D765A1"/>
    <w:rsid w:val="00D8179E"/>
    <w:rsid w:val="00D86E11"/>
    <w:rsid w:val="00D938A8"/>
    <w:rsid w:val="00D9390C"/>
    <w:rsid w:val="00DA03B4"/>
    <w:rsid w:val="00DA148C"/>
    <w:rsid w:val="00DA3954"/>
    <w:rsid w:val="00DA55D1"/>
    <w:rsid w:val="00DB6866"/>
    <w:rsid w:val="00DC1211"/>
    <w:rsid w:val="00DC3EB4"/>
    <w:rsid w:val="00DC4D3E"/>
    <w:rsid w:val="00DC6928"/>
    <w:rsid w:val="00DC6D42"/>
    <w:rsid w:val="00DD1105"/>
    <w:rsid w:val="00DD1361"/>
    <w:rsid w:val="00DD569C"/>
    <w:rsid w:val="00DE4CAB"/>
    <w:rsid w:val="00DF2CD2"/>
    <w:rsid w:val="00DF6063"/>
    <w:rsid w:val="00DF6A67"/>
    <w:rsid w:val="00DF77E8"/>
    <w:rsid w:val="00E02AFC"/>
    <w:rsid w:val="00E15E0B"/>
    <w:rsid w:val="00E24B11"/>
    <w:rsid w:val="00E25568"/>
    <w:rsid w:val="00E2579D"/>
    <w:rsid w:val="00E31AD0"/>
    <w:rsid w:val="00E35545"/>
    <w:rsid w:val="00E42260"/>
    <w:rsid w:val="00E436AE"/>
    <w:rsid w:val="00E4485D"/>
    <w:rsid w:val="00E45A17"/>
    <w:rsid w:val="00E477C8"/>
    <w:rsid w:val="00E4785C"/>
    <w:rsid w:val="00E51A4D"/>
    <w:rsid w:val="00E55D8A"/>
    <w:rsid w:val="00E57B14"/>
    <w:rsid w:val="00E642A6"/>
    <w:rsid w:val="00E660E0"/>
    <w:rsid w:val="00E7548F"/>
    <w:rsid w:val="00E762C1"/>
    <w:rsid w:val="00E809EF"/>
    <w:rsid w:val="00E90A27"/>
    <w:rsid w:val="00E924EC"/>
    <w:rsid w:val="00EA00C9"/>
    <w:rsid w:val="00EA210E"/>
    <w:rsid w:val="00EA57E2"/>
    <w:rsid w:val="00EA6131"/>
    <w:rsid w:val="00EA7160"/>
    <w:rsid w:val="00EA7F09"/>
    <w:rsid w:val="00EB080F"/>
    <w:rsid w:val="00EB3F34"/>
    <w:rsid w:val="00EB6200"/>
    <w:rsid w:val="00ED1AC5"/>
    <w:rsid w:val="00ED2EC4"/>
    <w:rsid w:val="00ED6D17"/>
    <w:rsid w:val="00EE5F81"/>
    <w:rsid w:val="00EE663D"/>
    <w:rsid w:val="00EE76A4"/>
    <w:rsid w:val="00EF2014"/>
    <w:rsid w:val="00EF73CC"/>
    <w:rsid w:val="00F02E58"/>
    <w:rsid w:val="00F03CAE"/>
    <w:rsid w:val="00F04ED9"/>
    <w:rsid w:val="00F05F43"/>
    <w:rsid w:val="00F14BBC"/>
    <w:rsid w:val="00F150F1"/>
    <w:rsid w:val="00F17D8E"/>
    <w:rsid w:val="00F21310"/>
    <w:rsid w:val="00F240D0"/>
    <w:rsid w:val="00F24AC6"/>
    <w:rsid w:val="00F2574B"/>
    <w:rsid w:val="00F26CE7"/>
    <w:rsid w:val="00F276AF"/>
    <w:rsid w:val="00F33144"/>
    <w:rsid w:val="00F354A0"/>
    <w:rsid w:val="00F3603D"/>
    <w:rsid w:val="00F42AAA"/>
    <w:rsid w:val="00F447D7"/>
    <w:rsid w:val="00F45301"/>
    <w:rsid w:val="00F501B3"/>
    <w:rsid w:val="00F55DB6"/>
    <w:rsid w:val="00F6168C"/>
    <w:rsid w:val="00F6327B"/>
    <w:rsid w:val="00F72AE2"/>
    <w:rsid w:val="00F75538"/>
    <w:rsid w:val="00F7580A"/>
    <w:rsid w:val="00F773E5"/>
    <w:rsid w:val="00F81561"/>
    <w:rsid w:val="00F94337"/>
    <w:rsid w:val="00F95ED0"/>
    <w:rsid w:val="00F9698F"/>
    <w:rsid w:val="00F9757A"/>
    <w:rsid w:val="00FA1CD0"/>
    <w:rsid w:val="00FA2EA6"/>
    <w:rsid w:val="00FA42B7"/>
    <w:rsid w:val="00FA5257"/>
    <w:rsid w:val="00FA7CF9"/>
    <w:rsid w:val="00FB04F4"/>
    <w:rsid w:val="00FB3798"/>
    <w:rsid w:val="00FC0E50"/>
    <w:rsid w:val="00FD01F9"/>
    <w:rsid w:val="00FD4684"/>
    <w:rsid w:val="00FE4D81"/>
    <w:rsid w:val="00FE62CB"/>
    <w:rsid w:val="00FE6ABA"/>
    <w:rsid w:val="00FE6BED"/>
    <w:rsid w:val="00FE7631"/>
    <w:rsid w:val="00FF149E"/>
    <w:rsid w:val="00FF2046"/>
    <w:rsid w:val="00FF7F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77A06"/>
  <w15:docId w15:val="{1372905D-5E65-4480-AA06-3B0E5805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0CF"/>
    <w:rPr>
      <w:rFonts w:ascii="Times New Roman" w:eastAsia="Times New Roman" w:hAnsi="Times New Roman" w:cs="Times New Roman"/>
      <w:sz w:val="20"/>
      <w:szCs w:val="20"/>
    </w:rPr>
  </w:style>
  <w:style w:type="paragraph" w:styleId="Heading2">
    <w:name w:val="heading 2"/>
    <w:basedOn w:val="Normal"/>
    <w:next w:val="Normal"/>
    <w:link w:val="Heading2Char"/>
    <w:uiPriority w:val="9"/>
    <w:unhideWhenUsed/>
    <w:rsid w:val="00FA7C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5106AE"/>
    <w:pPr>
      <w:keepNext/>
      <w:tabs>
        <w:tab w:val="center" w:pos="4680"/>
      </w:tabs>
      <w:spacing w:line="480" w:lineRule="auto"/>
      <w:jc w:val="center"/>
      <w:outlineLvl w:val="6"/>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186"/>
    <w:pPr>
      <w:ind w:left="720"/>
      <w:contextualSpacing/>
    </w:pPr>
  </w:style>
  <w:style w:type="character" w:customStyle="1" w:styleId="Heading7Char">
    <w:name w:val="Heading 7 Char"/>
    <w:basedOn w:val="DefaultParagraphFont"/>
    <w:link w:val="Heading7"/>
    <w:rsid w:val="005106AE"/>
    <w:rPr>
      <w:rFonts w:ascii="Times New Roman" w:eastAsia="Times New Roman" w:hAnsi="Times New Roman" w:cs="Times New Roman"/>
      <w:b/>
      <w:sz w:val="24"/>
      <w:szCs w:val="20"/>
      <w:u w:val="single"/>
    </w:rPr>
  </w:style>
  <w:style w:type="paragraph" w:styleId="BodyTextIndent2">
    <w:name w:val="Body Text Indent 2"/>
    <w:basedOn w:val="Normal"/>
    <w:link w:val="BodyTextIndent2Char"/>
    <w:rsid w:val="005106AE"/>
    <w:pPr>
      <w:spacing w:line="480" w:lineRule="auto"/>
      <w:ind w:firstLine="720"/>
      <w:jc w:val="both"/>
    </w:pPr>
    <w:rPr>
      <w:sz w:val="24"/>
    </w:rPr>
  </w:style>
  <w:style w:type="character" w:customStyle="1" w:styleId="BodyTextIndent2Char">
    <w:name w:val="Body Text Indent 2 Char"/>
    <w:basedOn w:val="DefaultParagraphFont"/>
    <w:link w:val="BodyTextIndent2"/>
    <w:rsid w:val="005106AE"/>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FA7CF9"/>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uiPriority w:val="99"/>
    <w:unhideWhenUsed/>
    <w:rsid w:val="000F406F"/>
    <w:pPr>
      <w:spacing w:after="120"/>
      <w:ind w:left="360"/>
    </w:pPr>
  </w:style>
  <w:style w:type="character" w:customStyle="1" w:styleId="BodyTextIndentChar">
    <w:name w:val="Body Text Indent Char"/>
    <w:basedOn w:val="DefaultParagraphFont"/>
    <w:link w:val="BodyTextIndent"/>
    <w:uiPriority w:val="99"/>
    <w:rsid w:val="000F406F"/>
    <w:rPr>
      <w:rFonts w:ascii="Times New Roman" w:eastAsia="Times New Roman" w:hAnsi="Times New Roman" w:cs="Times New Roman"/>
      <w:sz w:val="20"/>
      <w:szCs w:val="20"/>
    </w:rPr>
  </w:style>
  <w:style w:type="paragraph" w:styleId="BodyText">
    <w:name w:val="Body Text"/>
    <w:basedOn w:val="Normal"/>
    <w:link w:val="BodyTextChar"/>
    <w:uiPriority w:val="99"/>
    <w:unhideWhenUsed/>
    <w:rsid w:val="000F406F"/>
    <w:pPr>
      <w:spacing w:after="120"/>
    </w:pPr>
  </w:style>
  <w:style w:type="character" w:customStyle="1" w:styleId="BodyTextChar">
    <w:name w:val="Body Text Char"/>
    <w:basedOn w:val="DefaultParagraphFont"/>
    <w:link w:val="BodyText"/>
    <w:uiPriority w:val="99"/>
    <w:rsid w:val="000F406F"/>
    <w:rPr>
      <w:rFonts w:ascii="Times New Roman" w:eastAsia="Times New Roman" w:hAnsi="Times New Roman" w:cs="Times New Roman"/>
      <w:sz w:val="20"/>
      <w:szCs w:val="20"/>
    </w:rPr>
  </w:style>
  <w:style w:type="character" w:customStyle="1" w:styleId="value-block">
    <w:name w:val="value-block"/>
    <w:basedOn w:val="DefaultParagraphFont"/>
    <w:rsid w:val="000F406F"/>
  </w:style>
  <w:style w:type="paragraph" w:styleId="BodyText2">
    <w:name w:val="Body Text 2"/>
    <w:basedOn w:val="Normal"/>
    <w:link w:val="BodyText2Char"/>
    <w:uiPriority w:val="99"/>
    <w:unhideWhenUsed/>
    <w:rsid w:val="004E55EC"/>
    <w:pPr>
      <w:spacing w:after="120" w:line="480" w:lineRule="auto"/>
    </w:pPr>
  </w:style>
  <w:style w:type="character" w:customStyle="1" w:styleId="BodyText2Char">
    <w:name w:val="Body Text 2 Char"/>
    <w:basedOn w:val="DefaultParagraphFont"/>
    <w:link w:val="BodyText2"/>
    <w:uiPriority w:val="99"/>
    <w:rsid w:val="004E55EC"/>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F489E"/>
    <w:pPr>
      <w:tabs>
        <w:tab w:val="center" w:pos="4680"/>
        <w:tab w:val="right" w:pos="9360"/>
      </w:tabs>
    </w:pPr>
  </w:style>
  <w:style w:type="character" w:customStyle="1" w:styleId="HeaderChar">
    <w:name w:val="Header Char"/>
    <w:basedOn w:val="DefaultParagraphFont"/>
    <w:link w:val="Header"/>
    <w:uiPriority w:val="99"/>
    <w:rsid w:val="00BF489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F489E"/>
    <w:pPr>
      <w:tabs>
        <w:tab w:val="center" w:pos="4680"/>
        <w:tab w:val="right" w:pos="9360"/>
      </w:tabs>
    </w:pPr>
  </w:style>
  <w:style w:type="character" w:customStyle="1" w:styleId="FooterChar">
    <w:name w:val="Footer Char"/>
    <w:basedOn w:val="DefaultParagraphFont"/>
    <w:link w:val="Footer"/>
    <w:uiPriority w:val="99"/>
    <w:rsid w:val="00BF489E"/>
    <w:rPr>
      <w:rFonts w:ascii="Times New Roman" w:eastAsia="Times New Roman" w:hAnsi="Times New Roman" w:cs="Times New Roman"/>
      <w:sz w:val="20"/>
      <w:szCs w:val="20"/>
    </w:rPr>
  </w:style>
  <w:style w:type="character" w:styleId="PageNumber">
    <w:name w:val="page number"/>
    <w:basedOn w:val="DefaultParagraphFont"/>
    <w:rsid w:val="00BF489E"/>
  </w:style>
  <w:style w:type="paragraph" w:styleId="FootnoteText">
    <w:name w:val="footnote text"/>
    <w:basedOn w:val="Normal"/>
    <w:link w:val="FootnoteTextChar"/>
    <w:uiPriority w:val="99"/>
    <w:unhideWhenUsed/>
    <w:rsid w:val="00FE6BED"/>
    <w:rPr>
      <w:rFonts w:ascii="Century Schoolbook" w:hAnsi="Century Schoolbook"/>
    </w:rPr>
  </w:style>
  <w:style w:type="character" w:customStyle="1" w:styleId="FootnoteTextChar">
    <w:name w:val="Footnote Text Char"/>
    <w:basedOn w:val="DefaultParagraphFont"/>
    <w:link w:val="FootnoteText"/>
    <w:uiPriority w:val="99"/>
    <w:rsid w:val="00FE6BED"/>
    <w:rPr>
      <w:rFonts w:ascii="Century Schoolbook" w:eastAsia="Times New Roman" w:hAnsi="Century Schoolbook" w:cs="Times New Roman"/>
      <w:sz w:val="20"/>
      <w:szCs w:val="20"/>
    </w:rPr>
  </w:style>
  <w:style w:type="character" w:styleId="FootnoteReference">
    <w:name w:val="footnote reference"/>
    <w:basedOn w:val="DefaultParagraphFont"/>
    <w:uiPriority w:val="99"/>
    <w:semiHidden/>
    <w:unhideWhenUsed/>
    <w:rsid w:val="00F7580A"/>
    <w:rPr>
      <w:vertAlign w:val="superscript"/>
    </w:rPr>
  </w:style>
  <w:style w:type="paragraph" w:styleId="BalloonText">
    <w:name w:val="Balloon Text"/>
    <w:basedOn w:val="Normal"/>
    <w:link w:val="BalloonTextChar"/>
    <w:uiPriority w:val="99"/>
    <w:semiHidden/>
    <w:unhideWhenUsed/>
    <w:rsid w:val="00821724"/>
    <w:rPr>
      <w:rFonts w:ascii="Tahoma" w:hAnsi="Tahoma" w:cs="Tahoma"/>
      <w:sz w:val="16"/>
      <w:szCs w:val="16"/>
    </w:rPr>
  </w:style>
  <w:style w:type="character" w:customStyle="1" w:styleId="BalloonTextChar">
    <w:name w:val="Balloon Text Char"/>
    <w:basedOn w:val="DefaultParagraphFont"/>
    <w:link w:val="BalloonText"/>
    <w:uiPriority w:val="99"/>
    <w:semiHidden/>
    <w:rsid w:val="00821724"/>
    <w:rPr>
      <w:rFonts w:ascii="Tahoma" w:eastAsia="Times New Roman" w:hAnsi="Tahoma" w:cs="Tahoma"/>
      <w:sz w:val="16"/>
      <w:szCs w:val="16"/>
    </w:rPr>
  </w:style>
  <w:style w:type="character" w:styleId="Hyperlink">
    <w:name w:val="Hyperlink"/>
    <w:basedOn w:val="DefaultParagraphFont"/>
    <w:uiPriority w:val="99"/>
    <w:unhideWhenUsed/>
    <w:rsid w:val="00D71D7A"/>
    <w:rPr>
      <w:color w:val="0000FF" w:themeColor="hyperlink"/>
      <w:u w:val="single"/>
    </w:rPr>
  </w:style>
  <w:style w:type="character" w:styleId="UnresolvedMention">
    <w:name w:val="Unresolved Mention"/>
    <w:basedOn w:val="DefaultParagraphFont"/>
    <w:uiPriority w:val="99"/>
    <w:semiHidden/>
    <w:unhideWhenUsed/>
    <w:rsid w:val="00D71D7A"/>
    <w:rPr>
      <w:color w:val="605E5C"/>
      <w:shd w:val="clear" w:color="auto" w:fill="E1DFDD"/>
    </w:rPr>
  </w:style>
  <w:style w:type="character" w:styleId="CommentReference">
    <w:name w:val="annotation reference"/>
    <w:basedOn w:val="DefaultParagraphFont"/>
    <w:uiPriority w:val="99"/>
    <w:semiHidden/>
    <w:unhideWhenUsed/>
    <w:rsid w:val="0015629A"/>
    <w:rPr>
      <w:sz w:val="16"/>
      <w:szCs w:val="16"/>
    </w:rPr>
  </w:style>
  <w:style w:type="paragraph" w:styleId="CommentText">
    <w:name w:val="annotation text"/>
    <w:basedOn w:val="Normal"/>
    <w:link w:val="CommentTextChar"/>
    <w:uiPriority w:val="99"/>
    <w:semiHidden/>
    <w:unhideWhenUsed/>
    <w:rsid w:val="0015629A"/>
  </w:style>
  <w:style w:type="character" w:customStyle="1" w:styleId="CommentTextChar">
    <w:name w:val="Comment Text Char"/>
    <w:basedOn w:val="DefaultParagraphFont"/>
    <w:link w:val="CommentText"/>
    <w:uiPriority w:val="99"/>
    <w:semiHidden/>
    <w:rsid w:val="001562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5629A"/>
    <w:rPr>
      <w:b/>
      <w:bCs/>
    </w:rPr>
  </w:style>
  <w:style w:type="character" w:customStyle="1" w:styleId="CommentSubjectChar">
    <w:name w:val="Comment Subject Char"/>
    <w:basedOn w:val="CommentTextChar"/>
    <w:link w:val="CommentSubject"/>
    <w:uiPriority w:val="99"/>
    <w:semiHidden/>
    <w:rsid w:val="0015629A"/>
    <w:rPr>
      <w:rFonts w:ascii="Times New Roman" w:eastAsia="Times New Roman" w:hAnsi="Times New Roman" w:cs="Times New Roman"/>
      <w:b/>
      <w:bCs/>
      <w:sz w:val="20"/>
      <w:szCs w:val="20"/>
    </w:rPr>
  </w:style>
  <w:style w:type="table" w:styleId="TableGrid">
    <w:name w:val="Table Grid"/>
    <w:basedOn w:val="TableNormal"/>
    <w:uiPriority w:val="59"/>
    <w:rsid w:val="00991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jrl@littlelawtexas.com" TargetMode="External"/><Relationship Id="rId4" Type="http://schemas.openxmlformats.org/officeDocument/2006/relationships/settings" Target="settings.xml"/><Relationship Id="rId9" Type="http://schemas.openxmlformats.org/officeDocument/2006/relationships/hyperlink" Target="mailto:eserve@kassab.law"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dr.org/sites/default/files/Consumer_Rules_Web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BA174D-BBDC-47F7-BD60-2B94AA6BB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7413</Words>
  <Characters>39883</Characters>
  <Application>Microsoft Office Word</Application>
  <DocSecurity>0</DocSecurity>
  <Lines>738</Lines>
  <Paragraphs>199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 Desk</dc:creator>
  <cp:lastModifiedBy>Admin BB7</cp:lastModifiedBy>
  <cp:revision>2</cp:revision>
  <cp:lastPrinted>2021-12-09T19:16:00Z</cp:lastPrinted>
  <dcterms:created xsi:type="dcterms:W3CDTF">2026-09-04T17:41:00Z</dcterms:created>
  <dcterms:modified xsi:type="dcterms:W3CDTF">2026-09-04T17:41:00Z</dcterms:modified>
</cp:coreProperties>
</file>